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27CCF" w14:textId="77777777" w:rsidR="003C1118" w:rsidRPr="003C1118" w:rsidRDefault="003C1118" w:rsidP="003C1118">
      <w:pPr>
        <w:widowControl w:val="0"/>
        <w:autoSpaceDE w:val="0"/>
        <w:autoSpaceDN w:val="0"/>
        <w:spacing w:after="0" w:line="240" w:lineRule="auto"/>
        <w:outlineLvl w:val="0"/>
        <w:rPr>
          <w:rFonts w:ascii="Calibri" w:eastAsia="Times New Roman" w:hAnsi="Calibri" w:cs="Calibri"/>
          <w:b/>
          <w:bCs/>
          <w:sz w:val="24"/>
          <w:szCs w:val="24"/>
        </w:rPr>
      </w:pPr>
      <w:r w:rsidRPr="003C1118">
        <w:rPr>
          <w:rFonts w:ascii="Calibri" w:eastAsia="Times New Roman" w:hAnsi="Calibri" w:cs="Calibri"/>
          <w:b/>
          <w:bCs/>
          <w:noProof/>
          <w:sz w:val="24"/>
          <w:szCs w:val="24"/>
        </w:rPr>
        <mc:AlternateContent>
          <mc:Choice Requires="wps">
            <w:drawing>
              <wp:anchor distT="4294967295" distB="4294967295" distL="0" distR="0" simplePos="0" relativeHeight="251659264" behindDoc="0" locked="0" layoutInCell="1" allowOverlap="1" wp14:anchorId="7FB7F8D3" wp14:editId="4FD1B37B">
                <wp:simplePos x="0" y="0"/>
                <wp:positionH relativeFrom="page">
                  <wp:posOffset>895350</wp:posOffset>
                </wp:positionH>
                <wp:positionV relativeFrom="paragraph">
                  <wp:posOffset>296544</wp:posOffset>
                </wp:positionV>
                <wp:extent cx="59817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3232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2932707" id="Straight Connector 1"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5pt,23.35pt" to="541.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" strokecolor="#323232" strokeweight="1.5pt">
                <w10:wrap type="topAndBottom" anchorx="page"/>
              </v:line>
            </w:pict>
          </mc:Fallback>
        </mc:AlternateContent>
      </w:r>
      <w:r w:rsidRPr="003C1118">
        <w:rPr>
          <w:rFonts w:ascii="Calibri" w:eastAsia="Times New Roman" w:hAnsi="Calibri" w:cs="Calibri"/>
          <w:b/>
          <w:bCs/>
          <w:sz w:val="24"/>
          <w:szCs w:val="24"/>
        </w:rPr>
        <w:t>Seattle College District Procedure</w:t>
      </w:r>
    </w:p>
    <w:p w14:paraId="0EEAEC17" w14:textId="77777777" w:rsidR="003C1118" w:rsidRPr="003C1118" w:rsidRDefault="003C1118" w:rsidP="003C1118">
      <w:pPr>
        <w:widowControl w:val="0"/>
        <w:autoSpaceDE w:val="0"/>
        <w:autoSpaceDN w:val="0"/>
        <w:spacing w:after="0" w:line="240" w:lineRule="auto"/>
        <w:rPr>
          <w:rFonts w:ascii="Calibri" w:eastAsia="Times New Roman" w:hAnsi="Calibri" w:cs="Calibri"/>
          <w:b/>
          <w:sz w:val="8"/>
          <w:szCs w:val="24"/>
        </w:rPr>
      </w:pPr>
    </w:p>
    <w:p w14:paraId="656FEE7E" w14:textId="77777777" w:rsidR="003C1118" w:rsidRPr="003C1118" w:rsidRDefault="003C1118" w:rsidP="003C1118">
      <w:pPr>
        <w:widowControl w:val="0"/>
        <w:autoSpaceDE w:val="0"/>
        <w:autoSpaceDN w:val="0"/>
        <w:spacing w:after="0" w:line="240" w:lineRule="auto"/>
        <w:rPr>
          <w:rFonts w:ascii="Calibri" w:eastAsia="Times New Roman" w:hAnsi="Calibri" w:cs="Calibri"/>
          <w:b/>
          <w:sz w:val="24"/>
        </w:rPr>
      </w:pPr>
      <w:r w:rsidRPr="003C1118">
        <w:rPr>
          <w:rFonts w:ascii="Calibri" w:eastAsia="Times New Roman" w:hAnsi="Calibri" w:cs="Calibri"/>
          <w:b/>
          <w:sz w:val="24"/>
        </w:rPr>
        <w:t>NUMBER: 670</w:t>
      </w:r>
    </w:p>
    <w:p w14:paraId="121D4433" w14:textId="77777777" w:rsidR="003C1118" w:rsidRPr="003C1118" w:rsidRDefault="003C1118" w:rsidP="003C1118">
      <w:pPr>
        <w:widowControl w:val="0"/>
        <w:autoSpaceDE w:val="0"/>
        <w:autoSpaceDN w:val="0"/>
        <w:spacing w:after="0" w:line="240" w:lineRule="auto"/>
        <w:rPr>
          <w:rFonts w:ascii="Calibri" w:eastAsia="Times New Roman" w:hAnsi="Calibri" w:cs="Calibri"/>
          <w:b/>
          <w:sz w:val="24"/>
        </w:rPr>
      </w:pPr>
      <w:r w:rsidRPr="003C1118">
        <w:rPr>
          <w:rFonts w:ascii="Calibri" w:eastAsia="Times New Roman" w:hAnsi="Calibri" w:cs="Calibri"/>
          <w:b/>
          <w:sz w:val="24"/>
        </w:rPr>
        <w:t>TITLE: SCD Grants and Contracts</w:t>
      </w:r>
    </w:p>
    <w:p w14:paraId="07CE05A3" w14:textId="77777777" w:rsidR="003C1118" w:rsidRPr="003C1118" w:rsidRDefault="003C1118" w:rsidP="003C1118">
      <w:pPr>
        <w:widowControl w:val="0"/>
        <w:autoSpaceDE w:val="0"/>
        <w:autoSpaceDN w:val="0"/>
        <w:spacing w:after="0" w:line="240" w:lineRule="auto"/>
        <w:rPr>
          <w:rFonts w:ascii="Calibri" w:eastAsia="Times New Roman" w:hAnsi="Calibri" w:cs="Calibri"/>
          <w:b/>
          <w:sz w:val="24"/>
          <w:szCs w:val="24"/>
        </w:rPr>
      </w:pPr>
    </w:p>
    <w:p w14:paraId="05BAFF08" w14:textId="77777777" w:rsidR="003C1118" w:rsidRPr="003C1118" w:rsidRDefault="003C1118" w:rsidP="003C1118">
      <w:pPr>
        <w:widowControl w:val="0"/>
        <w:tabs>
          <w:tab w:val="left" w:pos="3039"/>
        </w:tabs>
        <w:autoSpaceDE w:val="0"/>
        <w:autoSpaceDN w:val="0"/>
        <w:spacing w:after="0" w:line="240" w:lineRule="auto"/>
        <w:rPr>
          <w:rFonts w:ascii="Calibri" w:eastAsia="Times New Roman" w:hAnsi="Calibri" w:cs="Calibri"/>
          <w:b/>
          <w:sz w:val="24"/>
        </w:rPr>
      </w:pPr>
      <w:r w:rsidRPr="003C1118">
        <w:rPr>
          <w:rFonts w:ascii="Calibri" w:eastAsia="Times New Roman" w:hAnsi="Calibri" w:cs="Calibri"/>
          <w:b/>
          <w:sz w:val="24"/>
        </w:rPr>
        <w:t>APPENDIX J:</w:t>
      </w:r>
      <w:r w:rsidRPr="003C1118">
        <w:rPr>
          <w:rFonts w:ascii="Calibri" w:eastAsia="Times New Roman" w:hAnsi="Calibri" w:cs="Calibri"/>
          <w:b/>
          <w:sz w:val="24"/>
        </w:rPr>
        <w:tab/>
        <w:t>Managing Subawards</w:t>
      </w:r>
    </w:p>
    <w:p w14:paraId="71D68DF3" w14:textId="77777777" w:rsidR="003C1118" w:rsidRPr="003C1118" w:rsidRDefault="003C1118" w:rsidP="003C1118">
      <w:pPr>
        <w:widowControl w:val="0"/>
        <w:autoSpaceDE w:val="0"/>
        <w:autoSpaceDN w:val="0"/>
        <w:spacing w:after="0" w:line="240" w:lineRule="auto"/>
        <w:rPr>
          <w:rFonts w:ascii="Calibri" w:eastAsia="Times New Roman" w:hAnsi="Calibri" w:cs="Calibri"/>
          <w:b/>
          <w:sz w:val="24"/>
          <w:szCs w:val="24"/>
        </w:rPr>
      </w:pPr>
    </w:p>
    <w:p w14:paraId="4F109E62" w14:textId="77777777" w:rsidR="003C1118" w:rsidRPr="003C1118" w:rsidRDefault="003C1118" w:rsidP="003C1118">
      <w:pPr>
        <w:widowControl w:val="0"/>
        <w:autoSpaceDE w:val="0"/>
        <w:autoSpaceDN w:val="0"/>
        <w:spacing w:after="0" w:line="240" w:lineRule="auto"/>
        <w:rPr>
          <w:rFonts w:ascii="Calibri" w:eastAsia="Times New Roman" w:hAnsi="Calibri" w:cs="Calibri"/>
          <w:sz w:val="24"/>
          <w:szCs w:val="24"/>
        </w:rPr>
      </w:pPr>
      <w:r w:rsidRPr="003C1118">
        <w:rPr>
          <w:rFonts w:ascii="Calibri" w:eastAsia="Times New Roman" w:hAnsi="Calibri" w:cs="Calibri"/>
          <w:sz w:val="24"/>
          <w:szCs w:val="24"/>
        </w:rPr>
        <w:t>As permitted by the grantor or contractor, the District/College(s) may enter into an agreement with another entity to carry out grant or contract activities. The Program Manager/Primary Investigator (PI) is responsible for determining the need for a subaward or subcontract. If a faculty or staff member is considering applying for a grant that involves a subrecipient, they must contact the College Grants Office and Campus Business Office regarding how to conduct a risk assessment of the potential subrecipient.</w:t>
      </w:r>
    </w:p>
    <w:p w14:paraId="4B990039" w14:textId="77777777" w:rsidR="003C1118" w:rsidRPr="003C1118" w:rsidRDefault="003C1118" w:rsidP="003C1118">
      <w:pPr>
        <w:widowControl w:val="0"/>
        <w:autoSpaceDE w:val="0"/>
        <w:autoSpaceDN w:val="0"/>
        <w:spacing w:after="0" w:line="240" w:lineRule="auto"/>
        <w:rPr>
          <w:rFonts w:ascii="Calibri" w:eastAsia="Times New Roman" w:hAnsi="Calibri" w:cs="Calibri"/>
          <w:b/>
          <w:sz w:val="24"/>
          <w:szCs w:val="24"/>
        </w:rPr>
      </w:pPr>
    </w:p>
    <w:p w14:paraId="47AA76C1" w14:textId="77777777" w:rsidR="003C1118" w:rsidRPr="003C1118" w:rsidRDefault="003C1118" w:rsidP="003C1118">
      <w:pPr>
        <w:widowControl w:val="0"/>
        <w:numPr>
          <w:ilvl w:val="0"/>
          <w:numId w:val="5"/>
        </w:numPr>
        <w:autoSpaceDE w:val="0"/>
        <w:autoSpaceDN w:val="0"/>
        <w:spacing w:after="0" w:line="240" w:lineRule="auto"/>
        <w:ind w:left="360"/>
        <w:rPr>
          <w:rFonts w:ascii="Calibri" w:eastAsia="Times New Roman" w:hAnsi="Calibri" w:cs="Calibri"/>
          <w:b/>
          <w:sz w:val="24"/>
          <w:szCs w:val="24"/>
        </w:rPr>
      </w:pPr>
      <w:r w:rsidRPr="003C1118">
        <w:rPr>
          <w:rFonts w:ascii="Calibri" w:eastAsia="Times New Roman" w:hAnsi="Calibri" w:cs="Calibri"/>
          <w:b/>
          <w:sz w:val="24"/>
          <w:szCs w:val="24"/>
        </w:rPr>
        <w:t xml:space="preserve">Debarment </w:t>
      </w:r>
    </w:p>
    <w:p w14:paraId="719AA11A" w14:textId="77777777" w:rsidR="003C1118" w:rsidRPr="003C1118" w:rsidRDefault="003C1118" w:rsidP="003C1118">
      <w:pPr>
        <w:widowControl w:val="0"/>
        <w:autoSpaceDE w:val="0"/>
        <w:autoSpaceDN w:val="0"/>
        <w:spacing w:after="0" w:line="240" w:lineRule="auto"/>
        <w:rPr>
          <w:rFonts w:ascii="Calibri" w:eastAsia="Times New Roman" w:hAnsi="Calibri" w:cs="Calibri"/>
          <w:sz w:val="24"/>
          <w:szCs w:val="24"/>
        </w:rPr>
      </w:pPr>
      <w:r w:rsidRPr="003C1118">
        <w:rPr>
          <w:rFonts w:ascii="Calibri" w:eastAsia="Times New Roman" w:hAnsi="Calibri" w:cs="Calibri"/>
          <w:sz w:val="24"/>
          <w:szCs w:val="24"/>
        </w:rPr>
        <w:t>The Program Manager/PI must ensure that the entity is not debarred by checking the System for Award Management (</w:t>
      </w:r>
      <w:hyperlink r:id="rId6" w:history="1">
        <w:r w:rsidRPr="003C1118">
          <w:rPr>
            <w:rFonts w:ascii="Calibri" w:eastAsia="Times New Roman" w:hAnsi="Calibri" w:cs="Calibri"/>
            <w:color w:val="0000FF"/>
            <w:sz w:val="24"/>
            <w:szCs w:val="24"/>
            <w:u w:val="single"/>
          </w:rPr>
          <w:t>SAM</w:t>
        </w:r>
      </w:hyperlink>
      <w:r w:rsidRPr="003C1118">
        <w:rPr>
          <w:rFonts w:ascii="Calibri" w:eastAsia="Times New Roman" w:hAnsi="Calibri" w:cs="Calibri"/>
          <w:sz w:val="24"/>
          <w:szCs w:val="24"/>
        </w:rPr>
        <w:t xml:space="preserve">) website; search results must be saved.  </w:t>
      </w:r>
    </w:p>
    <w:p w14:paraId="54235E3A" w14:textId="77777777" w:rsidR="003C1118" w:rsidRPr="003C1118" w:rsidRDefault="003C1118" w:rsidP="003C1118">
      <w:pPr>
        <w:widowControl w:val="0"/>
        <w:autoSpaceDE w:val="0"/>
        <w:autoSpaceDN w:val="0"/>
        <w:spacing w:after="0" w:line="240" w:lineRule="auto"/>
        <w:rPr>
          <w:rFonts w:ascii="Calibri" w:eastAsia="Times New Roman" w:hAnsi="Calibri" w:cs="Calibri"/>
          <w:sz w:val="24"/>
          <w:szCs w:val="24"/>
        </w:rPr>
      </w:pPr>
    </w:p>
    <w:p w14:paraId="6BE2B39B" w14:textId="77777777" w:rsidR="003C1118" w:rsidRPr="003C1118" w:rsidRDefault="003C1118" w:rsidP="003C1118">
      <w:pPr>
        <w:widowControl w:val="0"/>
        <w:numPr>
          <w:ilvl w:val="0"/>
          <w:numId w:val="5"/>
        </w:numPr>
        <w:autoSpaceDE w:val="0"/>
        <w:autoSpaceDN w:val="0"/>
        <w:spacing w:after="0" w:line="240" w:lineRule="auto"/>
        <w:ind w:left="360"/>
        <w:rPr>
          <w:rFonts w:ascii="Calibri" w:eastAsia="Times New Roman" w:hAnsi="Calibri" w:cs="Calibri"/>
          <w:b/>
          <w:sz w:val="24"/>
          <w:szCs w:val="24"/>
        </w:rPr>
      </w:pPr>
      <w:r w:rsidRPr="003C1118">
        <w:rPr>
          <w:rFonts w:ascii="Calibri" w:eastAsia="Times New Roman" w:hAnsi="Calibri" w:cs="Calibri"/>
          <w:b/>
          <w:sz w:val="24"/>
          <w:szCs w:val="24"/>
        </w:rPr>
        <w:t>Subrecipient or Contractor</w:t>
      </w:r>
    </w:p>
    <w:p w14:paraId="731127A8" w14:textId="77777777" w:rsidR="003C1118" w:rsidRPr="003C1118" w:rsidRDefault="003C1118" w:rsidP="003C1118">
      <w:pPr>
        <w:widowControl w:val="0"/>
        <w:autoSpaceDE w:val="0"/>
        <w:autoSpaceDN w:val="0"/>
        <w:spacing w:after="0" w:line="240" w:lineRule="auto"/>
        <w:rPr>
          <w:rFonts w:ascii="Calibri" w:eastAsia="Times New Roman" w:hAnsi="Calibri" w:cs="Calibri"/>
          <w:sz w:val="24"/>
          <w:szCs w:val="24"/>
        </w:rPr>
      </w:pPr>
      <w:r w:rsidRPr="003C1118">
        <w:rPr>
          <w:rFonts w:ascii="Calibri" w:eastAsia="Times New Roman" w:hAnsi="Calibri" w:cs="Calibri"/>
          <w:sz w:val="24"/>
          <w:szCs w:val="24"/>
        </w:rPr>
        <w:t>The Program Manager/PI must determine and document whether the entity is a subrecipient or contractor using the checklist below; this determination will impact the type of agreement entered into and the District’s/College(s)’ responsibilities under that agreement. The checklist as well as Client Service Form is intended as a guideline and is not in of itself conclusive; the PI must use their professional judgment in making this determination. Upon completion, the PI must submit the checklist and Client Service Agreement to the College Business Office for review and consultation.</w:t>
      </w:r>
    </w:p>
    <w:p w14:paraId="742B5D07"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bl>
      <w:tblPr>
        <w:tblW w:w="0" w:type="auto"/>
        <w:tblInd w:w="288" w:type="dxa"/>
        <w:tblCellMar>
          <w:left w:w="0" w:type="dxa"/>
          <w:right w:w="0" w:type="dxa"/>
        </w:tblCellMar>
        <w:tblLook w:val="04A0" w:firstRow="1" w:lastRow="0" w:firstColumn="1" w:lastColumn="0" w:noHBand="0" w:noVBand="1"/>
      </w:tblPr>
      <w:tblGrid>
        <w:gridCol w:w="3832"/>
        <w:gridCol w:w="780"/>
        <w:gridCol w:w="3660"/>
        <w:gridCol w:w="780"/>
      </w:tblGrid>
      <w:tr w:rsidR="003C1118" w:rsidRPr="003C1118" w14:paraId="1E6278EF" w14:textId="77777777" w:rsidTr="003C1118">
        <w:tc>
          <w:tcPr>
            <w:tcW w:w="9288" w:type="dxa"/>
            <w:gridSpan w:val="4"/>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3E9CBF44" w14:textId="77777777" w:rsidR="003C1118" w:rsidRPr="003C1118" w:rsidRDefault="003C1118" w:rsidP="003C1118">
            <w:pPr>
              <w:widowControl w:val="0"/>
              <w:autoSpaceDE w:val="0"/>
              <w:autoSpaceDN w:val="0"/>
              <w:spacing w:after="0" w:line="240" w:lineRule="auto"/>
              <w:ind w:left="-223" w:hanging="10"/>
              <w:jc w:val="center"/>
              <w:rPr>
                <w:rFonts w:ascii="Calibri" w:eastAsia="Times New Roman" w:hAnsi="Calibri" w:cs="Calibri"/>
              </w:rPr>
            </w:pPr>
            <w:r w:rsidRPr="003C1118">
              <w:rPr>
                <w:rFonts w:ascii="Calibri" w:eastAsia="Times New Roman" w:hAnsi="Calibri" w:cs="Calibri"/>
              </w:rPr>
              <w:t>Subrecipient or Contractor Determination</w:t>
            </w:r>
          </w:p>
        </w:tc>
      </w:tr>
      <w:tr w:rsidR="003C1118" w:rsidRPr="003C1118" w14:paraId="031F2C79" w14:textId="77777777" w:rsidTr="003756C1">
        <w:tc>
          <w:tcPr>
            <w:tcW w:w="3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C62B83" w14:textId="77777777" w:rsidR="003C1118" w:rsidRPr="003C1118" w:rsidRDefault="003C1118" w:rsidP="003C1118">
            <w:pPr>
              <w:widowControl w:val="0"/>
              <w:autoSpaceDE w:val="0"/>
              <w:autoSpaceDN w:val="0"/>
              <w:spacing w:after="0" w:line="240" w:lineRule="auto"/>
              <w:ind w:hanging="360"/>
              <w:jc w:val="center"/>
              <w:rPr>
                <w:rFonts w:ascii="Calibri" w:eastAsia="Times New Roman" w:hAnsi="Calibri" w:cs="Times New Roman"/>
              </w:rPr>
            </w:pPr>
            <w:r w:rsidRPr="003C1118">
              <w:rPr>
                <w:rFonts w:ascii="Calibri" w:eastAsia="Times New Roman" w:hAnsi="Calibri" w:cs="Calibri"/>
              </w:rPr>
              <w:t>Subrecipient</w:t>
            </w:r>
          </w:p>
        </w:tc>
        <w:tc>
          <w:tcPr>
            <w:tcW w:w="8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800D64" w14:textId="77777777" w:rsidR="003C1118" w:rsidRPr="003C1118" w:rsidRDefault="003C1118" w:rsidP="003C1118">
            <w:pPr>
              <w:widowControl w:val="0"/>
              <w:autoSpaceDE w:val="0"/>
              <w:autoSpaceDN w:val="0"/>
              <w:spacing w:after="0" w:line="240" w:lineRule="auto"/>
              <w:ind w:left="-259"/>
              <w:jc w:val="right"/>
              <w:rPr>
                <w:rFonts w:ascii="Calibri" w:eastAsia="Times New Roman" w:hAnsi="Calibri" w:cs="Calibri"/>
              </w:rPr>
            </w:pPr>
            <w:r w:rsidRPr="003C1118">
              <w:rPr>
                <w:rFonts w:ascii="Calibri" w:eastAsia="Times New Roman" w:hAnsi="Calibri" w:cs="Calibri"/>
              </w:rPr>
              <w:t>Y or N</w:t>
            </w:r>
          </w:p>
        </w:tc>
        <w:tc>
          <w:tcPr>
            <w:tcW w:w="3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8E9623" w14:textId="77777777" w:rsidR="003C1118" w:rsidRPr="003C1118" w:rsidRDefault="003C1118" w:rsidP="003C1118">
            <w:pPr>
              <w:widowControl w:val="0"/>
              <w:autoSpaceDE w:val="0"/>
              <w:autoSpaceDN w:val="0"/>
              <w:spacing w:after="0" w:line="240" w:lineRule="auto"/>
              <w:ind w:hanging="360"/>
              <w:jc w:val="center"/>
              <w:rPr>
                <w:rFonts w:ascii="Calibri" w:eastAsia="Times New Roman" w:hAnsi="Calibri" w:cs="Calibri"/>
              </w:rPr>
            </w:pPr>
            <w:r w:rsidRPr="003C1118">
              <w:rPr>
                <w:rFonts w:ascii="Calibri" w:eastAsia="Times New Roman" w:hAnsi="Calibri" w:cs="Calibri"/>
              </w:rPr>
              <w:t>Contractor</w:t>
            </w:r>
          </w:p>
        </w:tc>
        <w:tc>
          <w:tcPr>
            <w:tcW w:w="8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228A43" w14:textId="77777777" w:rsidR="003C1118" w:rsidRPr="003C1118" w:rsidRDefault="003C1118" w:rsidP="003C1118">
            <w:pPr>
              <w:widowControl w:val="0"/>
              <w:autoSpaceDE w:val="0"/>
              <w:autoSpaceDN w:val="0"/>
              <w:spacing w:after="0" w:line="240" w:lineRule="auto"/>
              <w:ind w:left="-223" w:hanging="10"/>
              <w:jc w:val="right"/>
              <w:rPr>
                <w:rFonts w:ascii="Calibri" w:eastAsia="Times New Roman" w:hAnsi="Calibri" w:cs="Calibri"/>
              </w:rPr>
            </w:pPr>
            <w:r w:rsidRPr="003C1118">
              <w:rPr>
                <w:rFonts w:ascii="Calibri" w:eastAsia="Times New Roman" w:hAnsi="Calibri" w:cs="Calibri"/>
              </w:rPr>
              <w:t>Y or N</w:t>
            </w:r>
          </w:p>
        </w:tc>
      </w:tr>
      <w:tr w:rsidR="003C1118" w:rsidRPr="003C1118" w14:paraId="3AB4ADF4" w14:textId="77777777" w:rsidTr="003756C1">
        <w:tc>
          <w:tcPr>
            <w:tcW w:w="3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F9C272" w14:textId="77777777" w:rsidR="003C1118" w:rsidRPr="003C1118" w:rsidRDefault="003C1118" w:rsidP="003C1118">
            <w:pPr>
              <w:widowControl w:val="0"/>
              <w:autoSpaceDE w:val="0"/>
              <w:autoSpaceDN w:val="0"/>
              <w:spacing w:after="0" w:line="240" w:lineRule="auto"/>
              <w:ind w:hanging="14"/>
              <w:rPr>
                <w:rFonts w:ascii="Calibri" w:eastAsia="Times New Roman" w:hAnsi="Calibri" w:cs="Calibri"/>
              </w:rPr>
            </w:pPr>
            <w:r w:rsidRPr="003C1118">
              <w:rPr>
                <w:rFonts w:ascii="Calibri" w:eastAsia="Times New Roman" w:hAnsi="Calibri" w:cs="Calibri"/>
              </w:rPr>
              <w:t>Determines who is eligible to receive what Federal assistance</w:t>
            </w:r>
          </w:p>
        </w:tc>
        <w:tc>
          <w:tcPr>
            <w:tcW w:w="803" w:type="dxa"/>
            <w:tcBorders>
              <w:top w:val="nil"/>
              <w:left w:val="nil"/>
              <w:bottom w:val="single" w:sz="8" w:space="0" w:color="auto"/>
              <w:right w:val="single" w:sz="8" w:space="0" w:color="auto"/>
            </w:tcBorders>
            <w:tcMar>
              <w:top w:w="0" w:type="dxa"/>
              <w:left w:w="108" w:type="dxa"/>
              <w:bottom w:w="0" w:type="dxa"/>
              <w:right w:w="108" w:type="dxa"/>
            </w:tcMar>
          </w:tcPr>
          <w:p w14:paraId="51A57ADD" w14:textId="77777777" w:rsidR="003C1118" w:rsidRPr="003C1118" w:rsidRDefault="003C1118" w:rsidP="003C1118">
            <w:pPr>
              <w:widowControl w:val="0"/>
              <w:autoSpaceDE w:val="0"/>
              <w:autoSpaceDN w:val="0"/>
              <w:spacing w:after="0" w:line="240" w:lineRule="auto"/>
              <w:ind w:hanging="273"/>
              <w:rPr>
                <w:rFonts w:ascii="Calibri" w:eastAsia="Times New Roman" w:hAnsi="Calibri" w:cs="Calibri"/>
              </w:rPr>
            </w:pPr>
          </w:p>
        </w:tc>
        <w:tc>
          <w:tcPr>
            <w:tcW w:w="3752" w:type="dxa"/>
            <w:tcBorders>
              <w:top w:val="nil"/>
              <w:left w:val="nil"/>
              <w:bottom w:val="single" w:sz="8" w:space="0" w:color="auto"/>
              <w:right w:val="single" w:sz="8" w:space="0" w:color="auto"/>
            </w:tcBorders>
            <w:tcMar>
              <w:top w:w="0" w:type="dxa"/>
              <w:left w:w="108" w:type="dxa"/>
              <w:bottom w:w="0" w:type="dxa"/>
              <w:right w:w="108" w:type="dxa"/>
            </w:tcMar>
            <w:hideMark/>
          </w:tcPr>
          <w:p w14:paraId="54674CE5" w14:textId="77777777" w:rsidR="003C1118" w:rsidRPr="003C1118" w:rsidRDefault="003C1118" w:rsidP="003C1118">
            <w:pPr>
              <w:widowControl w:val="0"/>
              <w:autoSpaceDE w:val="0"/>
              <w:autoSpaceDN w:val="0"/>
              <w:spacing w:after="0" w:line="240" w:lineRule="auto"/>
              <w:ind w:firstLine="3"/>
              <w:rPr>
                <w:rFonts w:ascii="Calibri" w:eastAsia="Times New Roman" w:hAnsi="Calibri" w:cs="Calibri"/>
              </w:rPr>
            </w:pPr>
            <w:r w:rsidRPr="003C1118">
              <w:rPr>
                <w:rFonts w:ascii="Calibri" w:eastAsia="Times New Roman" w:hAnsi="Calibri" w:cs="Calibri"/>
              </w:rPr>
              <w:t>Provides the goods and services within normal business operations</w:t>
            </w:r>
          </w:p>
        </w:tc>
        <w:tc>
          <w:tcPr>
            <w:tcW w:w="803" w:type="dxa"/>
            <w:tcBorders>
              <w:top w:val="nil"/>
              <w:left w:val="nil"/>
              <w:bottom w:val="single" w:sz="8" w:space="0" w:color="auto"/>
              <w:right w:val="single" w:sz="8" w:space="0" w:color="auto"/>
            </w:tcBorders>
            <w:tcMar>
              <w:top w:w="0" w:type="dxa"/>
              <w:left w:w="108" w:type="dxa"/>
              <w:bottom w:w="0" w:type="dxa"/>
              <w:right w:w="108" w:type="dxa"/>
            </w:tcMar>
          </w:tcPr>
          <w:p w14:paraId="19FDDA84" w14:textId="77777777" w:rsidR="003C1118" w:rsidRPr="003C1118" w:rsidRDefault="003C1118" w:rsidP="003C1118">
            <w:pPr>
              <w:widowControl w:val="0"/>
              <w:autoSpaceDE w:val="0"/>
              <w:autoSpaceDN w:val="0"/>
              <w:spacing w:after="0" w:line="240" w:lineRule="auto"/>
              <w:ind w:hanging="360"/>
              <w:rPr>
                <w:rFonts w:ascii="Calibri" w:eastAsia="Times New Roman" w:hAnsi="Calibri" w:cs="Calibri"/>
              </w:rPr>
            </w:pPr>
          </w:p>
        </w:tc>
      </w:tr>
      <w:tr w:rsidR="003C1118" w:rsidRPr="003C1118" w14:paraId="2F8D2030" w14:textId="77777777" w:rsidTr="003756C1">
        <w:tc>
          <w:tcPr>
            <w:tcW w:w="3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245BA" w14:textId="77777777" w:rsidR="003C1118" w:rsidRPr="003C1118" w:rsidRDefault="003C1118" w:rsidP="003C1118">
            <w:pPr>
              <w:widowControl w:val="0"/>
              <w:autoSpaceDE w:val="0"/>
              <w:autoSpaceDN w:val="0"/>
              <w:spacing w:after="0" w:line="240" w:lineRule="auto"/>
              <w:ind w:hanging="14"/>
              <w:rPr>
                <w:rFonts w:ascii="Calibri" w:eastAsia="Times New Roman" w:hAnsi="Calibri" w:cs="Calibri"/>
              </w:rPr>
            </w:pPr>
            <w:r w:rsidRPr="003C1118">
              <w:rPr>
                <w:rFonts w:ascii="Calibri" w:eastAsia="Times New Roman" w:hAnsi="Calibri" w:cs="Calibri"/>
              </w:rPr>
              <w:t>Has its performance measured in relation to whether objectives of a Federal program were met</w:t>
            </w:r>
          </w:p>
        </w:tc>
        <w:tc>
          <w:tcPr>
            <w:tcW w:w="803" w:type="dxa"/>
            <w:tcBorders>
              <w:top w:val="nil"/>
              <w:left w:val="nil"/>
              <w:bottom w:val="single" w:sz="8" w:space="0" w:color="auto"/>
              <w:right w:val="single" w:sz="8" w:space="0" w:color="auto"/>
            </w:tcBorders>
            <w:tcMar>
              <w:top w:w="0" w:type="dxa"/>
              <w:left w:w="108" w:type="dxa"/>
              <w:bottom w:w="0" w:type="dxa"/>
              <w:right w:w="108" w:type="dxa"/>
            </w:tcMar>
          </w:tcPr>
          <w:p w14:paraId="60B9D379" w14:textId="77777777" w:rsidR="003C1118" w:rsidRPr="003C1118" w:rsidRDefault="003C1118" w:rsidP="003C1118">
            <w:pPr>
              <w:widowControl w:val="0"/>
              <w:autoSpaceDE w:val="0"/>
              <w:autoSpaceDN w:val="0"/>
              <w:spacing w:after="0" w:line="240" w:lineRule="auto"/>
              <w:ind w:hanging="273"/>
              <w:rPr>
                <w:rFonts w:ascii="Calibri" w:eastAsia="Times New Roman" w:hAnsi="Calibri" w:cs="Calibri"/>
              </w:rPr>
            </w:pPr>
          </w:p>
        </w:tc>
        <w:tc>
          <w:tcPr>
            <w:tcW w:w="3752" w:type="dxa"/>
            <w:tcBorders>
              <w:top w:val="nil"/>
              <w:left w:val="nil"/>
              <w:bottom w:val="single" w:sz="8" w:space="0" w:color="auto"/>
              <w:right w:val="single" w:sz="8" w:space="0" w:color="auto"/>
            </w:tcBorders>
            <w:tcMar>
              <w:top w:w="0" w:type="dxa"/>
              <w:left w:w="108" w:type="dxa"/>
              <w:bottom w:w="0" w:type="dxa"/>
              <w:right w:w="108" w:type="dxa"/>
            </w:tcMar>
            <w:hideMark/>
          </w:tcPr>
          <w:p w14:paraId="53F2C02B" w14:textId="77777777" w:rsidR="003C1118" w:rsidRPr="003C1118" w:rsidRDefault="003C1118" w:rsidP="003C1118">
            <w:pPr>
              <w:widowControl w:val="0"/>
              <w:autoSpaceDE w:val="0"/>
              <w:autoSpaceDN w:val="0"/>
              <w:spacing w:after="0" w:line="240" w:lineRule="auto"/>
              <w:ind w:firstLine="3"/>
              <w:rPr>
                <w:rFonts w:ascii="Calibri" w:eastAsia="Times New Roman" w:hAnsi="Calibri" w:cs="Calibri"/>
              </w:rPr>
            </w:pPr>
            <w:r w:rsidRPr="003C1118">
              <w:rPr>
                <w:rFonts w:ascii="Calibri" w:eastAsia="Times New Roman" w:hAnsi="Calibri" w:cs="Calibri"/>
              </w:rPr>
              <w:t>Provides similar goods or services to many different purchasers</w:t>
            </w:r>
          </w:p>
        </w:tc>
        <w:tc>
          <w:tcPr>
            <w:tcW w:w="803" w:type="dxa"/>
            <w:tcBorders>
              <w:top w:val="nil"/>
              <w:left w:val="nil"/>
              <w:bottom w:val="single" w:sz="8" w:space="0" w:color="auto"/>
              <w:right w:val="single" w:sz="8" w:space="0" w:color="auto"/>
            </w:tcBorders>
            <w:tcMar>
              <w:top w:w="0" w:type="dxa"/>
              <w:left w:w="108" w:type="dxa"/>
              <w:bottom w:w="0" w:type="dxa"/>
              <w:right w:w="108" w:type="dxa"/>
            </w:tcMar>
          </w:tcPr>
          <w:p w14:paraId="22C30B16" w14:textId="77777777" w:rsidR="003C1118" w:rsidRPr="003C1118" w:rsidRDefault="003C1118" w:rsidP="003C1118">
            <w:pPr>
              <w:widowControl w:val="0"/>
              <w:autoSpaceDE w:val="0"/>
              <w:autoSpaceDN w:val="0"/>
              <w:spacing w:after="0" w:line="240" w:lineRule="auto"/>
              <w:ind w:hanging="360"/>
              <w:rPr>
                <w:rFonts w:ascii="Calibri" w:eastAsia="Times New Roman" w:hAnsi="Calibri" w:cs="Calibri"/>
              </w:rPr>
            </w:pPr>
          </w:p>
        </w:tc>
      </w:tr>
      <w:tr w:rsidR="003C1118" w:rsidRPr="003C1118" w14:paraId="1F154600" w14:textId="77777777" w:rsidTr="003756C1">
        <w:tc>
          <w:tcPr>
            <w:tcW w:w="3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89911" w14:textId="77777777" w:rsidR="003C1118" w:rsidRPr="003C1118" w:rsidRDefault="003C1118" w:rsidP="003C1118">
            <w:pPr>
              <w:widowControl w:val="0"/>
              <w:autoSpaceDE w:val="0"/>
              <w:autoSpaceDN w:val="0"/>
              <w:spacing w:after="0" w:line="240" w:lineRule="auto"/>
              <w:ind w:hanging="14"/>
              <w:rPr>
                <w:rFonts w:ascii="Calibri" w:eastAsia="Times New Roman" w:hAnsi="Calibri" w:cs="Calibri"/>
              </w:rPr>
            </w:pPr>
            <w:r w:rsidRPr="003C1118">
              <w:rPr>
                <w:rFonts w:ascii="Calibri" w:eastAsia="Times New Roman" w:hAnsi="Calibri" w:cs="Calibri"/>
              </w:rPr>
              <w:t>Has responsibility for programmatic decision making</w:t>
            </w:r>
          </w:p>
        </w:tc>
        <w:tc>
          <w:tcPr>
            <w:tcW w:w="803" w:type="dxa"/>
            <w:tcBorders>
              <w:top w:val="nil"/>
              <w:left w:val="nil"/>
              <w:bottom w:val="single" w:sz="8" w:space="0" w:color="auto"/>
              <w:right w:val="single" w:sz="8" w:space="0" w:color="auto"/>
            </w:tcBorders>
            <w:tcMar>
              <w:top w:w="0" w:type="dxa"/>
              <w:left w:w="108" w:type="dxa"/>
              <w:bottom w:w="0" w:type="dxa"/>
              <w:right w:w="108" w:type="dxa"/>
            </w:tcMar>
          </w:tcPr>
          <w:p w14:paraId="4EB513E4" w14:textId="77777777" w:rsidR="003C1118" w:rsidRPr="003C1118" w:rsidRDefault="003C1118" w:rsidP="003C1118">
            <w:pPr>
              <w:widowControl w:val="0"/>
              <w:autoSpaceDE w:val="0"/>
              <w:autoSpaceDN w:val="0"/>
              <w:spacing w:after="0" w:line="240" w:lineRule="auto"/>
              <w:ind w:hanging="273"/>
              <w:rPr>
                <w:rFonts w:ascii="Calibri" w:eastAsia="Times New Roman" w:hAnsi="Calibri" w:cs="Calibri"/>
              </w:rPr>
            </w:pPr>
          </w:p>
        </w:tc>
        <w:tc>
          <w:tcPr>
            <w:tcW w:w="3752" w:type="dxa"/>
            <w:tcBorders>
              <w:top w:val="nil"/>
              <w:left w:val="nil"/>
              <w:bottom w:val="single" w:sz="8" w:space="0" w:color="auto"/>
              <w:right w:val="single" w:sz="8" w:space="0" w:color="auto"/>
            </w:tcBorders>
            <w:tcMar>
              <w:top w:w="0" w:type="dxa"/>
              <w:left w:w="108" w:type="dxa"/>
              <w:bottom w:w="0" w:type="dxa"/>
              <w:right w:w="108" w:type="dxa"/>
            </w:tcMar>
            <w:hideMark/>
          </w:tcPr>
          <w:p w14:paraId="13C8EF31" w14:textId="77777777" w:rsidR="003C1118" w:rsidRPr="003C1118" w:rsidRDefault="003C1118" w:rsidP="003C1118">
            <w:pPr>
              <w:widowControl w:val="0"/>
              <w:autoSpaceDE w:val="0"/>
              <w:autoSpaceDN w:val="0"/>
              <w:spacing w:after="0" w:line="240" w:lineRule="auto"/>
              <w:ind w:firstLine="3"/>
              <w:rPr>
                <w:rFonts w:ascii="Calibri" w:eastAsia="Times New Roman" w:hAnsi="Calibri" w:cs="Calibri"/>
              </w:rPr>
            </w:pPr>
            <w:r w:rsidRPr="003C1118">
              <w:rPr>
                <w:rFonts w:ascii="Calibri" w:eastAsia="Times New Roman" w:hAnsi="Calibri" w:cs="Calibri"/>
              </w:rPr>
              <w:t>Normally operates in a competitive environment</w:t>
            </w:r>
          </w:p>
        </w:tc>
        <w:tc>
          <w:tcPr>
            <w:tcW w:w="803" w:type="dxa"/>
            <w:tcBorders>
              <w:top w:val="nil"/>
              <w:left w:val="nil"/>
              <w:bottom w:val="single" w:sz="8" w:space="0" w:color="auto"/>
              <w:right w:val="single" w:sz="8" w:space="0" w:color="auto"/>
            </w:tcBorders>
            <w:tcMar>
              <w:top w:w="0" w:type="dxa"/>
              <w:left w:w="108" w:type="dxa"/>
              <w:bottom w:w="0" w:type="dxa"/>
              <w:right w:w="108" w:type="dxa"/>
            </w:tcMar>
          </w:tcPr>
          <w:p w14:paraId="1E8CEAB8" w14:textId="77777777" w:rsidR="003C1118" w:rsidRPr="003C1118" w:rsidRDefault="003C1118" w:rsidP="003C1118">
            <w:pPr>
              <w:widowControl w:val="0"/>
              <w:autoSpaceDE w:val="0"/>
              <w:autoSpaceDN w:val="0"/>
              <w:spacing w:after="0" w:line="240" w:lineRule="auto"/>
              <w:ind w:hanging="360"/>
              <w:rPr>
                <w:rFonts w:ascii="Calibri" w:eastAsia="Times New Roman" w:hAnsi="Calibri" w:cs="Calibri"/>
              </w:rPr>
            </w:pPr>
          </w:p>
        </w:tc>
      </w:tr>
      <w:tr w:rsidR="003C1118" w:rsidRPr="003C1118" w14:paraId="7A8606D1" w14:textId="77777777" w:rsidTr="003756C1">
        <w:tc>
          <w:tcPr>
            <w:tcW w:w="3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B2779" w14:textId="77777777" w:rsidR="003C1118" w:rsidRPr="003C1118" w:rsidRDefault="003C1118" w:rsidP="003C1118">
            <w:pPr>
              <w:widowControl w:val="0"/>
              <w:autoSpaceDE w:val="0"/>
              <w:autoSpaceDN w:val="0"/>
              <w:spacing w:after="0" w:line="240" w:lineRule="auto"/>
              <w:ind w:hanging="14"/>
              <w:rPr>
                <w:rFonts w:ascii="Calibri" w:eastAsia="Times New Roman" w:hAnsi="Calibri" w:cs="Calibri"/>
              </w:rPr>
            </w:pPr>
            <w:r w:rsidRPr="003C1118">
              <w:rPr>
                <w:rFonts w:ascii="Calibri" w:eastAsia="Times New Roman" w:hAnsi="Calibri" w:cs="Calibri"/>
              </w:rPr>
              <w:t>Has responsibility for adherence to applicable Federal program requirements specified in the Federal award</w:t>
            </w:r>
          </w:p>
        </w:tc>
        <w:tc>
          <w:tcPr>
            <w:tcW w:w="803" w:type="dxa"/>
            <w:tcBorders>
              <w:top w:val="nil"/>
              <w:left w:val="nil"/>
              <w:bottom w:val="single" w:sz="8" w:space="0" w:color="auto"/>
              <w:right w:val="single" w:sz="8" w:space="0" w:color="auto"/>
            </w:tcBorders>
            <w:tcMar>
              <w:top w:w="0" w:type="dxa"/>
              <w:left w:w="108" w:type="dxa"/>
              <w:bottom w:w="0" w:type="dxa"/>
              <w:right w:w="108" w:type="dxa"/>
            </w:tcMar>
          </w:tcPr>
          <w:p w14:paraId="28960CA6" w14:textId="77777777" w:rsidR="003C1118" w:rsidRPr="003C1118" w:rsidRDefault="003C1118" w:rsidP="003C1118">
            <w:pPr>
              <w:widowControl w:val="0"/>
              <w:autoSpaceDE w:val="0"/>
              <w:autoSpaceDN w:val="0"/>
              <w:spacing w:after="0" w:line="240" w:lineRule="auto"/>
              <w:ind w:hanging="273"/>
              <w:rPr>
                <w:rFonts w:ascii="Calibri" w:eastAsia="Times New Roman" w:hAnsi="Calibri" w:cs="Calibri"/>
              </w:rPr>
            </w:pPr>
          </w:p>
        </w:tc>
        <w:tc>
          <w:tcPr>
            <w:tcW w:w="3752" w:type="dxa"/>
            <w:tcBorders>
              <w:top w:val="nil"/>
              <w:left w:val="nil"/>
              <w:bottom w:val="single" w:sz="8" w:space="0" w:color="auto"/>
              <w:right w:val="single" w:sz="8" w:space="0" w:color="auto"/>
            </w:tcBorders>
            <w:tcMar>
              <w:top w:w="0" w:type="dxa"/>
              <w:left w:w="108" w:type="dxa"/>
              <w:bottom w:w="0" w:type="dxa"/>
              <w:right w:w="108" w:type="dxa"/>
            </w:tcMar>
            <w:hideMark/>
          </w:tcPr>
          <w:p w14:paraId="1F6FFEEB" w14:textId="77777777" w:rsidR="003C1118" w:rsidRPr="003C1118" w:rsidRDefault="003C1118" w:rsidP="003C1118">
            <w:pPr>
              <w:widowControl w:val="0"/>
              <w:autoSpaceDE w:val="0"/>
              <w:autoSpaceDN w:val="0"/>
              <w:spacing w:after="0" w:line="240" w:lineRule="auto"/>
              <w:ind w:firstLine="3"/>
              <w:rPr>
                <w:rFonts w:ascii="Calibri" w:eastAsia="Times New Roman" w:hAnsi="Calibri" w:cs="Calibri"/>
              </w:rPr>
            </w:pPr>
            <w:r w:rsidRPr="003C1118">
              <w:rPr>
                <w:rFonts w:ascii="Calibri" w:eastAsia="Times New Roman" w:hAnsi="Calibri" w:cs="Calibri"/>
              </w:rPr>
              <w:t>Is not subject to compliance requirements of the Federal program</w:t>
            </w:r>
          </w:p>
        </w:tc>
        <w:tc>
          <w:tcPr>
            <w:tcW w:w="803" w:type="dxa"/>
            <w:tcBorders>
              <w:top w:val="nil"/>
              <w:left w:val="nil"/>
              <w:bottom w:val="single" w:sz="8" w:space="0" w:color="auto"/>
              <w:right w:val="single" w:sz="8" w:space="0" w:color="auto"/>
            </w:tcBorders>
            <w:tcMar>
              <w:top w:w="0" w:type="dxa"/>
              <w:left w:w="108" w:type="dxa"/>
              <w:bottom w:w="0" w:type="dxa"/>
              <w:right w:w="108" w:type="dxa"/>
            </w:tcMar>
          </w:tcPr>
          <w:p w14:paraId="26934335" w14:textId="77777777" w:rsidR="003C1118" w:rsidRPr="003C1118" w:rsidRDefault="003C1118" w:rsidP="003C1118">
            <w:pPr>
              <w:widowControl w:val="0"/>
              <w:autoSpaceDE w:val="0"/>
              <w:autoSpaceDN w:val="0"/>
              <w:spacing w:after="0" w:line="240" w:lineRule="auto"/>
              <w:ind w:hanging="360"/>
              <w:rPr>
                <w:rFonts w:ascii="Calibri" w:eastAsia="Times New Roman" w:hAnsi="Calibri" w:cs="Calibri"/>
              </w:rPr>
            </w:pPr>
          </w:p>
        </w:tc>
      </w:tr>
      <w:tr w:rsidR="003C1118" w:rsidRPr="003C1118" w14:paraId="29871BFC" w14:textId="77777777" w:rsidTr="003756C1">
        <w:tc>
          <w:tcPr>
            <w:tcW w:w="3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07378" w14:textId="77777777" w:rsidR="003C1118" w:rsidRPr="003C1118" w:rsidRDefault="003C1118" w:rsidP="003C1118">
            <w:pPr>
              <w:widowControl w:val="0"/>
              <w:autoSpaceDE w:val="0"/>
              <w:autoSpaceDN w:val="0"/>
              <w:spacing w:after="0" w:line="240" w:lineRule="auto"/>
              <w:ind w:hanging="14"/>
              <w:rPr>
                <w:rFonts w:ascii="Calibri" w:eastAsia="Times New Roman" w:hAnsi="Calibri" w:cs="Calibri"/>
              </w:rPr>
            </w:pPr>
            <w:r w:rsidRPr="003C1118">
              <w:rPr>
                <w:rFonts w:ascii="Calibri" w:eastAsia="Times New Roman" w:hAnsi="Calibri" w:cs="Calibri"/>
              </w:rPr>
              <w:t>Uses the Federal funds to carry out a program as opposed to providing goods or services for the benefit of the pass-through entity</w:t>
            </w:r>
          </w:p>
        </w:tc>
        <w:tc>
          <w:tcPr>
            <w:tcW w:w="803" w:type="dxa"/>
            <w:tcBorders>
              <w:top w:val="nil"/>
              <w:left w:val="nil"/>
              <w:bottom w:val="single" w:sz="8" w:space="0" w:color="auto"/>
              <w:right w:val="single" w:sz="8" w:space="0" w:color="auto"/>
            </w:tcBorders>
            <w:tcMar>
              <w:top w:w="0" w:type="dxa"/>
              <w:left w:w="108" w:type="dxa"/>
              <w:bottom w:w="0" w:type="dxa"/>
              <w:right w:w="108" w:type="dxa"/>
            </w:tcMar>
          </w:tcPr>
          <w:p w14:paraId="2C1A79AB" w14:textId="77777777" w:rsidR="003C1118" w:rsidRPr="003C1118" w:rsidRDefault="003C1118" w:rsidP="003C1118">
            <w:pPr>
              <w:widowControl w:val="0"/>
              <w:autoSpaceDE w:val="0"/>
              <w:autoSpaceDN w:val="0"/>
              <w:spacing w:after="0" w:line="240" w:lineRule="auto"/>
              <w:ind w:hanging="273"/>
              <w:rPr>
                <w:rFonts w:ascii="Calibri" w:eastAsia="Times New Roman" w:hAnsi="Calibri" w:cs="Calibri"/>
              </w:rPr>
            </w:pPr>
          </w:p>
        </w:tc>
        <w:tc>
          <w:tcPr>
            <w:tcW w:w="3752" w:type="dxa"/>
            <w:tcBorders>
              <w:top w:val="nil"/>
              <w:left w:val="nil"/>
              <w:bottom w:val="single" w:sz="8" w:space="0" w:color="auto"/>
              <w:right w:val="single" w:sz="8" w:space="0" w:color="auto"/>
            </w:tcBorders>
            <w:tcMar>
              <w:top w:w="0" w:type="dxa"/>
              <w:left w:w="108" w:type="dxa"/>
              <w:bottom w:w="0" w:type="dxa"/>
              <w:right w:w="108" w:type="dxa"/>
            </w:tcMar>
            <w:hideMark/>
          </w:tcPr>
          <w:p w14:paraId="0EBA5C02" w14:textId="77777777" w:rsidR="003C1118" w:rsidRPr="003C1118" w:rsidRDefault="003C1118" w:rsidP="003C1118">
            <w:pPr>
              <w:widowControl w:val="0"/>
              <w:autoSpaceDE w:val="0"/>
              <w:autoSpaceDN w:val="0"/>
              <w:spacing w:after="0" w:line="240" w:lineRule="auto"/>
              <w:ind w:firstLine="3"/>
              <w:rPr>
                <w:rFonts w:ascii="Calibri" w:eastAsia="Times New Roman" w:hAnsi="Calibri" w:cs="Calibri"/>
              </w:rPr>
            </w:pPr>
            <w:r w:rsidRPr="003C1118">
              <w:rPr>
                <w:rFonts w:ascii="Calibri" w:eastAsia="Times New Roman" w:hAnsi="Calibri" w:cs="Calibri"/>
              </w:rPr>
              <w:t>Provides goods or services that are ancillary to the operation of the Federal program</w:t>
            </w:r>
          </w:p>
        </w:tc>
        <w:tc>
          <w:tcPr>
            <w:tcW w:w="803" w:type="dxa"/>
            <w:tcBorders>
              <w:top w:val="nil"/>
              <w:left w:val="nil"/>
              <w:bottom w:val="single" w:sz="8" w:space="0" w:color="auto"/>
              <w:right w:val="single" w:sz="8" w:space="0" w:color="auto"/>
            </w:tcBorders>
            <w:tcMar>
              <w:top w:w="0" w:type="dxa"/>
              <w:left w:w="108" w:type="dxa"/>
              <w:bottom w:w="0" w:type="dxa"/>
              <w:right w:w="108" w:type="dxa"/>
            </w:tcMar>
          </w:tcPr>
          <w:p w14:paraId="1E687CC4" w14:textId="77777777" w:rsidR="003C1118" w:rsidRPr="003C1118" w:rsidRDefault="003C1118" w:rsidP="003C1118">
            <w:pPr>
              <w:widowControl w:val="0"/>
              <w:autoSpaceDE w:val="0"/>
              <w:autoSpaceDN w:val="0"/>
              <w:spacing w:after="0" w:line="240" w:lineRule="auto"/>
              <w:ind w:hanging="360"/>
              <w:rPr>
                <w:rFonts w:ascii="Calibri" w:eastAsia="Times New Roman" w:hAnsi="Calibri" w:cs="Calibri"/>
              </w:rPr>
            </w:pPr>
          </w:p>
        </w:tc>
      </w:tr>
    </w:tbl>
    <w:p w14:paraId="3F494F8A" w14:textId="77777777" w:rsidR="003C1118" w:rsidRPr="003C1118" w:rsidRDefault="003C1118" w:rsidP="003C1118">
      <w:pPr>
        <w:widowControl w:val="0"/>
        <w:autoSpaceDE w:val="0"/>
        <w:autoSpaceDN w:val="0"/>
        <w:spacing w:after="0" w:line="240" w:lineRule="auto"/>
        <w:outlineLvl w:val="1"/>
        <w:rPr>
          <w:rFonts w:ascii="Calibri" w:eastAsia="Times New Roman" w:hAnsi="Calibri" w:cs="Calibri"/>
          <w:b/>
          <w:bCs/>
        </w:rPr>
      </w:pPr>
    </w:p>
    <w:p w14:paraId="7A7D356D" w14:textId="77777777" w:rsidR="003C1118" w:rsidRPr="003C1118" w:rsidRDefault="003C1118" w:rsidP="003C1118">
      <w:pPr>
        <w:widowControl w:val="0"/>
        <w:numPr>
          <w:ilvl w:val="0"/>
          <w:numId w:val="5"/>
        </w:numPr>
        <w:autoSpaceDE w:val="0"/>
        <w:autoSpaceDN w:val="0"/>
        <w:spacing w:after="0" w:line="240" w:lineRule="auto"/>
        <w:ind w:left="360"/>
        <w:outlineLvl w:val="0"/>
        <w:rPr>
          <w:rFonts w:ascii="Calibri" w:eastAsia="Times New Roman" w:hAnsi="Calibri" w:cs="Calibri"/>
          <w:b/>
          <w:bCs/>
          <w:sz w:val="24"/>
          <w:szCs w:val="24"/>
        </w:rPr>
      </w:pPr>
      <w:r w:rsidRPr="003C1118">
        <w:rPr>
          <w:rFonts w:ascii="Calibri" w:eastAsia="Times New Roman" w:hAnsi="Calibri" w:cs="Calibri"/>
          <w:b/>
          <w:bCs/>
          <w:sz w:val="24"/>
          <w:szCs w:val="24"/>
        </w:rPr>
        <w:lastRenderedPageBreak/>
        <w:t xml:space="preserve">Subrecipient Entrance Questionnaire </w:t>
      </w:r>
    </w:p>
    <w:p w14:paraId="30777DB3" w14:textId="77777777" w:rsidR="003C1118" w:rsidRPr="003C1118" w:rsidRDefault="003C1118" w:rsidP="003C1118">
      <w:pPr>
        <w:widowControl w:val="0"/>
        <w:autoSpaceDE w:val="0"/>
        <w:autoSpaceDN w:val="0"/>
        <w:spacing w:after="0" w:line="240" w:lineRule="auto"/>
        <w:outlineLvl w:val="0"/>
        <w:rPr>
          <w:rFonts w:ascii="Calibri" w:eastAsia="Times New Roman" w:hAnsi="Calibri" w:cs="Calibri"/>
          <w:bCs/>
          <w:sz w:val="24"/>
          <w:szCs w:val="24"/>
        </w:rPr>
      </w:pPr>
      <w:r w:rsidRPr="003C1118">
        <w:rPr>
          <w:rFonts w:ascii="Calibri" w:eastAsia="Times New Roman" w:hAnsi="Calibri" w:cs="Calibri"/>
          <w:bCs/>
          <w:sz w:val="24"/>
          <w:szCs w:val="24"/>
        </w:rPr>
        <w:t xml:space="preserve">Before contracting with a subrecipient, the subrecipient must complete the Entrance Questionnaire below. </w:t>
      </w: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0"/>
        <w:gridCol w:w="900"/>
        <w:gridCol w:w="1440"/>
        <w:gridCol w:w="1260"/>
      </w:tblGrid>
      <w:tr w:rsidR="003C1118" w:rsidRPr="003C1118" w14:paraId="63DDBB75" w14:textId="77777777" w:rsidTr="003C1118">
        <w:tc>
          <w:tcPr>
            <w:tcW w:w="9450" w:type="dxa"/>
            <w:gridSpan w:val="4"/>
            <w:shd w:val="clear" w:color="auto" w:fill="D9D9D9"/>
            <w:vAlign w:val="center"/>
          </w:tcPr>
          <w:p w14:paraId="731E1377" w14:textId="77777777" w:rsidR="003C1118" w:rsidRPr="003C1118" w:rsidRDefault="003C1118" w:rsidP="003C1118">
            <w:pPr>
              <w:widowControl w:val="0"/>
              <w:autoSpaceDE w:val="0"/>
              <w:autoSpaceDN w:val="0"/>
              <w:spacing w:after="0" w:line="240" w:lineRule="auto"/>
              <w:jc w:val="center"/>
              <w:rPr>
                <w:rFonts w:ascii="Calibri" w:eastAsia="Times New Roman" w:hAnsi="Calibri" w:cs="Calibri"/>
              </w:rPr>
            </w:pPr>
            <w:r w:rsidRPr="003C1118">
              <w:rPr>
                <w:rFonts w:ascii="Calibri" w:eastAsia="Times New Roman" w:hAnsi="Calibri" w:cs="Calibri"/>
              </w:rPr>
              <w:t>Subrecipient Entrance Questionnaire</w:t>
            </w:r>
          </w:p>
        </w:tc>
      </w:tr>
      <w:tr w:rsidR="003C1118" w:rsidRPr="003C1118" w14:paraId="4A8734B8" w14:textId="77777777" w:rsidTr="003756C1">
        <w:tc>
          <w:tcPr>
            <w:tcW w:w="5850" w:type="dxa"/>
            <w:vAlign w:val="center"/>
          </w:tcPr>
          <w:p w14:paraId="4C6D61D4" w14:textId="77777777" w:rsidR="003C1118" w:rsidRPr="003C1118" w:rsidRDefault="003C1118" w:rsidP="003C1118">
            <w:pPr>
              <w:widowControl w:val="0"/>
              <w:autoSpaceDE w:val="0"/>
              <w:autoSpaceDN w:val="0"/>
              <w:spacing w:after="0" w:line="240" w:lineRule="auto"/>
              <w:jc w:val="center"/>
              <w:rPr>
                <w:rFonts w:ascii="Calibri" w:eastAsia="Times New Roman" w:hAnsi="Calibri" w:cs="Calibri"/>
              </w:rPr>
            </w:pPr>
            <w:r w:rsidRPr="003C1118">
              <w:rPr>
                <w:rFonts w:ascii="Calibri" w:eastAsia="Times New Roman" w:hAnsi="Calibri" w:cs="Calibri"/>
              </w:rPr>
              <w:t>Entrance Questions</w:t>
            </w:r>
          </w:p>
        </w:tc>
        <w:tc>
          <w:tcPr>
            <w:tcW w:w="900" w:type="dxa"/>
            <w:vAlign w:val="center"/>
          </w:tcPr>
          <w:p w14:paraId="1B4ED231" w14:textId="77777777" w:rsidR="003C1118" w:rsidRPr="003C1118" w:rsidRDefault="003C1118" w:rsidP="003C1118">
            <w:pPr>
              <w:widowControl w:val="0"/>
              <w:autoSpaceDE w:val="0"/>
              <w:autoSpaceDN w:val="0"/>
              <w:spacing w:after="0" w:line="240" w:lineRule="auto"/>
              <w:jc w:val="center"/>
              <w:rPr>
                <w:rFonts w:ascii="Calibri" w:eastAsia="Times New Roman" w:hAnsi="Calibri" w:cs="Calibri"/>
              </w:rPr>
            </w:pPr>
            <w:r w:rsidRPr="003C1118">
              <w:rPr>
                <w:rFonts w:ascii="Calibri" w:eastAsia="Times New Roman" w:hAnsi="Calibri" w:cs="Calibri"/>
              </w:rPr>
              <w:t>Y or N</w:t>
            </w:r>
          </w:p>
        </w:tc>
        <w:tc>
          <w:tcPr>
            <w:tcW w:w="1440" w:type="dxa"/>
            <w:vAlign w:val="center"/>
          </w:tcPr>
          <w:p w14:paraId="39E262EA" w14:textId="77777777" w:rsidR="003C1118" w:rsidRPr="003C1118" w:rsidRDefault="003C1118" w:rsidP="003C1118">
            <w:pPr>
              <w:widowControl w:val="0"/>
              <w:autoSpaceDE w:val="0"/>
              <w:autoSpaceDN w:val="0"/>
              <w:spacing w:after="0" w:line="240" w:lineRule="auto"/>
              <w:jc w:val="center"/>
              <w:rPr>
                <w:rFonts w:ascii="Calibri" w:eastAsia="Times New Roman" w:hAnsi="Calibri" w:cs="Calibri"/>
              </w:rPr>
            </w:pPr>
            <w:r w:rsidRPr="003C1118">
              <w:rPr>
                <w:rFonts w:ascii="Calibri" w:eastAsia="Times New Roman" w:hAnsi="Calibri" w:cs="Calibri"/>
              </w:rPr>
              <w:t>Subrecipient Comments</w:t>
            </w:r>
          </w:p>
        </w:tc>
        <w:tc>
          <w:tcPr>
            <w:tcW w:w="1260" w:type="dxa"/>
            <w:vAlign w:val="center"/>
          </w:tcPr>
          <w:p w14:paraId="3CF97EEE" w14:textId="77777777" w:rsidR="003C1118" w:rsidRPr="003C1118" w:rsidRDefault="003C1118" w:rsidP="003C1118">
            <w:pPr>
              <w:widowControl w:val="0"/>
              <w:autoSpaceDE w:val="0"/>
              <w:autoSpaceDN w:val="0"/>
              <w:spacing w:after="0" w:line="240" w:lineRule="auto"/>
              <w:jc w:val="center"/>
              <w:rPr>
                <w:rFonts w:ascii="Calibri" w:eastAsia="Times New Roman" w:hAnsi="Calibri" w:cs="Calibri"/>
              </w:rPr>
            </w:pPr>
            <w:r w:rsidRPr="003C1118">
              <w:rPr>
                <w:rFonts w:ascii="Calibri" w:eastAsia="Times New Roman" w:hAnsi="Calibri" w:cs="Calibri"/>
              </w:rPr>
              <w:t>Reviewer Comments</w:t>
            </w:r>
          </w:p>
        </w:tc>
      </w:tr>
      <w:tr w:rsidR="003C1118" w:rsidRPr="003C1118" w14:paraId="5177053C" w14:textId="77777777" w:rsidTr="003756C1">
        <w:tc>
          <w:tcPr>
            <w:tcW w:w="5850" w:type="dxa"/>
          </w:tcPr>
          <w:p w14:paraId="3FFE62E4" w14:textId="77777777" w:rsidR="003C1118" w:rsidRPr="003C1118" w:rsidRDefault="003C1118" w:rsidP="003C1118">
            <w:pPr>
              <w:widowControl w:val="0"/>
              <w:autoSpaceDE w:val="0"/>
              <w:autoSpaceDN w:val="0"/>
              <w:spacing w:after="0" w:line="240" w:lineRule="auto"/>
              <w:ind w:left="80"/>
              <w:rPr>
                <w:rFonts w:ascii="Calibri" w:eastAsia="Times New Roman" w:hAnsi="Calibri" w:cs="Calibri"/>
              </w:rPr>
            </w:pPr>
            <w:r w:rsidRPr="003C1118">
              <w:rPr>
                <w:rFonts w:ascii="Calibri" w:eastAsia="Times New Roman" w:hAnsi="Calibri" w:cs="Calibri"/>
              </w:rPr>
              <w:t>Is there pending or threatened litigation against the organization?  If so, please describe.</w:t>
            </w:r>
          </w:p>
        </w:tc>
        <w:tc>
          <w:tcPr>
            <w:tcW w:w="900" w:type="dxa"/>
          </w:tcPr>
          <w:p w14:paraId="1D249BD3"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c>
          <w:tcPr>
            <w:tcW w:w="1440" w:type="dxa"/>
          </w:tcPr>
          <w:p w14:paraId="207A9CB6"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c>
          <w:tcPr>
            <w:tcW w:w="1260" w:type="dxa"/>
          </w:tcPr>
          <w:p w14:paraId="1ADAA84B"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r>
      <w:tr w:rsidR="003C1118" w:rsidRPr="003C1118" w14:paraId="689BB9A6" w14:textId="77777777" w:rsidTr="003756C1">
        <w:tc>
          <w:tcPr>
            <w:tcW w:w="5850" w:type="dxa"/>
          </w:tcPr>
          <w:p w14:paraId="5E10AD48" w14:textId="77777777" w:rsidR="003C1118" w:rsidRPr="003C1118" w:rsidRDefault="003C1118" w:rsidP="003C1118">
            <w:pPr>
              <w:widowControl w:val="0"/>
              <w:autoSpaceDE w:val="0"/>
              <w:autoSpaceDN w:val="0"/>
              <w:spacing w:after="0" w:line="240" w:lineRule="auto"/>
              <w:ind w:left="80"/>
              <w:rPr>
                <w:rFonts w:ascii="Calibri" w:eastAsia="Times New Roman" w:hAnsi="Calibri" w:cs="Calibri"/>
              </w:rPr>
            </w:pPr>
            <w:r w:rsidRPr="003C1118">
              <w:rPr>
                <w:rFonts w:ascii="Calibri" w:eastAsia="Times New Roman" w:hAnsi="Calibri" w:cs="Calibri"/>
              </w:rPr>
              <w:t>Are you aware of any actual fraud, allegations of fraud or noncompliance that occurred over the past year?</w:t>
            </w:r>
          </w:p>
        </w:tc>
        <w:tc>
          <w:tcPr>
            <w:tcW w:w="900" w:type="dxa"/>
          </w:tcPr>
          <w:p w14:paraId="40D47EDE"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c>
          <w:tcPr>
            <w:tcW w:w="1440" w:type="dxa"/>
          </w:tcPr>
          <w:p w14:paraId="3313F114"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c>
          <w:tcPr>
            <w:tcW w:w="1260" w:type="dxa"/>
          </w:tcPr>
          <w:p w14:paraId="1F144B5C"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r>
      <w:tr w:rsidR="003C1118" w:rsidRPr="003C1118" w14:paraId="33DDF9BE" w14:textId="77777777" w:rsidTr="003756C1">
        <w:tc>
          <w:tcPr>
            <w:tcW w:w="5850" w:type="dxa"/>
          </w:tcPr>
          <w:p w14:paraId="392DFC1B" w14:textId="77777777" w:rsidR="003C1118" w:rsidRPr="003C1118" w:rsidRDefault="003C1118" w:rsidP="003C1118">
            <w:pPr>
              <w:widowControl w:val="0"/>
              <w:autoSpaceDE w:val="0"/>
              <w:autoSpaceDN w:val="0"/>
              <w:spacing w:after="0" w:line="240" w:lineRule="auto"/>
              <w:ind w:left="80"/>
              <w:rPr>
                <w:rFonts w:ascii="Calibri" w:eastAsia="Times New Roman" w:hAnsi="Calibri" w:cs="Calibri"/>
              </w:rPr>
            </w:pPr>
            <w:r w:rsidRPr="003C1118">
              <w:rPr>
                <w:rFonts w:ascii="Calibri" w:eastAsia="Times New Roman" w:hAnsi="Calibri" w:cs="Calibri"/>
              </w:rPr>
              <w:t>Did you expend $750,000 or greater in federal assistance over the most recently completed fiscal year and, if so, was an A‐133 audit performed? Please attach most recent A‐133 if applicable.</w:t>
            </w:r>
          </w:p>
        </w:tc>
        <w:tc>
          <w:tcPr>
            <w:tcW w:w="900" w:type="dxa"/>
          </w:tcPr>
          <w:p w14:paraId="342D79BE"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c>
          <w:tcPr>
            <w:tcW w:w="1440" w:type="dxa"/>
          </w:tcPr>
          <w:p w14:paraId="4FA43102"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c>
          <w:tcPr>
            <w:tcW w:w="1260" w:type="dxa"/>
          </w:tcPr>
          <w:p w14:paraId="68F90266"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r>
      <w:tr w:rsidR="003C1118" w:rsidRPr="003C1118" w14:paraId="7A6D1FEE" w14:textId="77777777" w:rsidTr="003756C1">
        <w:tc>
          <w:tcPr>
            <w:tcW w:w="5850" w:type="dxa"/>
          </w:tcPr>
          <w:p w14:paraId="65C2BD12" w14:textId="77777777" w:rsidR="003C1118" w:rsidRPr="003C1118" w:rsidRDefault="003C1118" w:rsidP="003C1118">
            <w:pPr>
              <w:widowControl w:val="0"/>
              <w:autoSpaceDE w:val="0"/>
              <w:autoSpaceDN w:val="0"/>
              <w:spacing w:after="0" w:line="240" w:lineRule="auto"/>
              <w:ind w:left="80"/>
              <w:rPr>
                <w:rFonts w:ascii="Calibri" w:eastAsia="Times New Roman" w:hAnsi="Calibri" w:cs="Calibri"/>
              </w:rPr>
            </w:pPr>
            <w:r w:rsidRPr="003C1118">
              <w:rPr>
                <w:rFonts w:ascii="Calibri" w:eastAsia="Times New Roman" w:hAnsi="Calibri" w:cs="Calibri"/>
              </w:rPr>
              <w:t>Grant monitoring (other than A-133 audit) performed on other federal funding with compliance exceptions reported. If so, describe program monitored and nature of compliance issues identified.</w:t>
            </w:r>
          </w:p>
        </w:tc>
        <w:tc>
          <w:tcPr>
            <w:tcW w:w="900" w:type="dxa"/>
          </w:tcPr>
          <w:p w14:paraId="7ADC4D94"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c>
          <w:tcPr>
            <w:tcW w:w="1440" w:type="dxa"/>
          </w:tcPr>
          <w:p w14:paraId="70991223"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c>
          <w:tcPr>
            <w:tcW w:w="1260" w:type="dxa"/>
          </w:tcPr>
          <w:p w14:paraId="3B59ADCB"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r>
      <w:tr w:rsidR="003C1118" w:rsidRPr="003C1118" w14:paraId="4DFC2243" w14:textId="77777777" w:rsidTr="003756C1">
        <w:tc>
          <w:tcPr>
            <w:tcW w:w="5850" w:type="dxa"/>
          </w:tcPr>
          <w:p w14:paraId="476EEFD6" w14:textId="77777777" w:rsidR="003C1118" w:rsidRPr="003C1118" w:rsidRDefault="003C1118" w:rsidP="003C1118">
            <w:pPr>
              <w:widowControl w:val="0"/>
              <w:autoSpaceDE w:val="0"/>
              <w:autoSpaceDN w:val="0"/>
              <w:spacing w:after="0" w:line="240" w:lineRule="auto"/>
              <w:ind w:left="80"/>
              <w:rPr>
                <w:rFonts w:ascii="Calibri" w:eastAsia="Times New Roman" w:hAnsi="Calibri" w:cs="Calibri"/>
              </w:rPr>
            </w:pPr>
            <w:r w:rsidRPr="003C1118">
              <w:rPr>
                <w:rFonts w:ascii="Calibri" w:eastAsia="Times New Roman" w:hAnsi="Calibri" w:cs="Calibri"/>
              </w:rPr>
              <w:t>Significant changes to fiscal or compliance policies and procedures?  If so, please summarize the key changes.</w:t>
            </w:r>
          </w:p>
        </w:tc>
        <w:tc>
          <w:tcPr>
            <w:tcW w:w="900" w:type="dxa"/>
          </w:tcPr>
          <w:p w14:paraId="05F3C0AF"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c>
          <w:tcPr>
            <w:tcW w:w="1440" w:type="dxa"/>
          </w:tcPr>
          <w:p w14:paraId="7333A82D"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c>
          <w:tcPr>
            <w:tcW w:w="1260" w:type="dxa"/>
          </w:tcPr>
          <w:p w14:paraId="1FC7C5CE"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r>
      <w:tr w:rsidR="003C1118" w:rsidRPr="003C1118" w14:paraId="147FBD61" w14:textId="77777777" w:rsidTr="003756C1">
        <w:tc>
          <w:tcPr>
            <w:tcW w:w="5850" w:type="dxa"/>
          </w:tcPr>
          <w:p w14:paraId="5CBB478B" w14:textId="77777777" w:rsidR="003C1118" w:rsidRPr="003C1118" w:rsidRDefault="003C1118" w:rsidP="003C1118">
            <w:pPr>
              <w:widowControl w:val="0"/>
              <w:autoSpaceDE w:val="0"/>
              <w:autoSpaceDN w:val="0"/>
              <w:spacing w:after="0" w:line="240" w:lineRule="auto"/>
              <w:ind w:left="80"/>
              <w:rPr>
                <w:rFonts w:ascii="Calibri" w:eastAsia="Times New Roman" w:hAnsi="Calibri" w:cs="Calibri"/>
              </w:rPr>
            </w:pPr>
            <w:r w:rsidRPr="003C1118">
              <w:rPr>
                <w:rFonts w:ascii="Calibri" w:eastAsia="Times New Roman" w:hAnsi="Calibri" w:cs="Calibri"/>
              </w:rPr>
              <w:t>Was program income generated as a result of funded program activities? If so, please describe nature of program income and estimated amounts earned.</w:t>
            </w:r>
          </w:p>
        </w:tc>
        <w:tc>
          <w:tcPr>
            <w:tcW w:w="900" w:type="dxa"/>
          </w:tcPr>
          <w:p w14:paraId="17B48C38"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c>
          <w:tcPr>
            <w:tcW w:w="1440" w:type="dxa"/>
          </w:tcPr>
          <w:p w14:paraId="04740954"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c>
          <w:tcPr>
            <w:tcW w:w="1260" w:type="dxa"/>
          </w:tcPr>
          <w:p w14:paraId="72968BD7"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r>
      <w:tr w:rsidR="003C1118" w:rsidRPr="003C1118" w14:paraId="3146B86F" w14:textId="77777777" w:rsidTr="003756C1">
        <w:tc>
          <w:tcPr>
            <w:tcW w:w="5850" w:type="dxa"/>
          </w:tcPr>
          <w:p w14:paraId="0390F8E6" w14:textId="77777777" w:rsidR="003C1118" w:rsidRPr="003C1118" w:rsidRDefault="003C1118" w:rsidP="003C1118">
            <w:pPr>
              <w:widowControl w:val="0"/>
              <w:autoSpaceDE w:val="0"/>
              <w:autoSpaceDN w:val="0"/>
              <w:spacing w:after="0" w:line="240" w:lineRule="auto"/>
              <w:ind w:left="80"/>
              <w:jc w:val="both"/>
              <w:rPr>
                <w:rFonts w:ascii="Calibri" w:eastAsia="Times New Roman" w:hAnsi="Calibri" w:cs="Calibri"/>
              </w:rPr>
            </w:pPr>
            <w:r w:rsidRPr="003C1118">
              <w:rPr>
                <w:rFonts w:ascii="Calibri" w:eastAsia="Times New Roman" w:hAnsi="Calibri" w:cs="Calibri"/>
              </w:rPr>
              <w:t>Document recent layoffs, losses of significant grant or other funding and/or other financial difficulties facing your organization</w:t>
            </w:r>
          </w:p>
        </w:tc>
        <w:tc>
          <w:tcPr>
            <w:tcW w:w="900" w:type="dxa"/>
          </w:tcPr>
          <w:p w14:paraId="6BA94E0B"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c>
          <w:tcPr>
            <w:tcW w:w="1440" w:type="dxa"/>
          </w:tcPr>
          <w:p w14:paraId="5923E891"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c>
          <w:tcPr>
            <w:tcW w:w="1260" w:type="dxa"/>
          </w:tcPr>
          <w:p w14:paraId="519DE428"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r>
      <w:tr w:rsidR="003C1118" w:rsidRPr="003C1118" w14:paraId="33FA6F09" w14:textId="77777777" w:rsidTr="003756C1">
        <w:tc>
          <w:tcPr>
            <w:tcW w:w="5850" w:type="dxa"/>
          </w:tcPr>
          <w:p w14:paraId="011E555E" w14:textId="77777777" w:rsidR="003C1118" w:rsidRPr="003C1118" w:rsidRDefault="003C1118" w:rsidP="003C1118">
            <w:pPr>
              <w:widowControl w:val="0"/>
              <w:autoSpaceDE w:val="0"/>
              <w:autoSpaceDN w:val="0"/>
              <w:spacing w:after="0" w:line="240" w:lineRule="auto"/>
              <w:ind w:left="80"/>
              <w:jc w:val="both"/>
              <w:rPr>
                <w:rFonts w:ascii="Calibri" w:eastAsia="Times New Roman" w:hAnsi="Calibri" w:cs="Calibri"/>
              </w:rPr>
            </w:pPr>
            <w:r w:rsidRPr="003C1118">
              <w:rPr>
                <w:rFonts w:ascii="Calibri" w:eastAsia="Times New Roman" w:hAnsi="Calibri" w:cs="Calibri"/>
              </w:rPr>
              <w:t>Document significant turnover in key positions (Executive Director, Finance Director, Program Manager)</w:t>
            </w:r>
          </w:p>
        </w:tc>
        <w:tc>
          <w:tcPr>
            <w:tcW w:w="900" w:type="dxa"/>
          </w:tcPr>
          <w:p w14:paraId="03BD9EDD"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c>
          <w:tcPr>
            <w:tcW w:w="1440" w:type="dxa"/>
          </w:tcPr>
          <w:p w14:paraId="1C84421B"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c>
          <w:tcPr>
            <w:tcW w:w="1260" w:type="dxa"/>
          </w:tcPr>
          <w:p w14:paraId="18E8BF2A"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r>
      <w:tr w:rsidR="003C1118" w:rsidRPr="003C1118" w14:paraId="389DE3FC" w14:textId="77777777" w:rsidTr="003756C1">
        <w:tc>
          <w:tcPr>
            <w:tcW w:w="5850" w:type="dxa"/>
          </w:tcPr>
          <w:p w14:paraId="29827404" w14:textId="77777777" w:rsidR="003C1118" w:rsidRPr="003C1118" w:rsidRDefault="003C1118" w:rsidP="003C1118">
            <w:pPr>
              <w:widowControl w:val="0"/>
              <w:autoSpaceDE w:val="0"/>
              <w:autoSpaceDN w:val="0"/>
              <w:spacing w:after="0" w:line="240" w:lineRule="auto"/>
              <w:ind w:left="80"/>
              <w:rPr>
                <w:rFonts w:ascii="Calibri" w:eastAsia="Times New Roman" w:hAnsi="Calibri" w:cs="Calibri"/>
              </w:rPr>
            </w:pPr>
            <w:r w:rsidRPr="003C1118">
              <w:rPr>
                <w:rFonts w:ascii="Calibri" w:eastAsia="Times New Roman" w:hAnsi="Calibri" w:cs="Calibri"/>
              </w:rPr>
              <w:t>Other significant events or transactions that occurred during current or past Program Year?</w:t>
            </w:r>
          </w:p>
        </w:tc>
        <w:tc>
          <w:tcPr>
            <w:tcW w:w="900" w:type="dxa"/>
          </w:tcPr>
          <w:p w14:paraId="0CA98114"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c>
          <w:tcPr>
            <w:tcW w:w="1440" w:type="dxa"/>
          </w:tcPr>
          <w:p w14:paraId="5DC9A043"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c>
          <w:tcPr>
            <w:tcW w:w="1260" w:type="dxa"/>
          </w:tcPr>
          <w:p w14:paraId="1B16112E"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tc>
      </w:tr>
    </w:tbl>
    <w:p w14:paraId="1C3FFEF5" w14:textId="77777777" w:rsidR="003C1118" w:rsidRPr="003C1118" w:rsidRDefault="003C1118" w:rsidP="003C1118">
      <w:pPr>
        <w:widowControl w:val="0"/>
        <w:autoSpaceDE w:val="0"/>
        <w:autoSpaceDN w:val="0"/>
        <w:spacing w:after="0" w:line="240" w:lineRule="auto"/>
        <w:rPr>
          <w:rFonts w:ascii="Calibri" w:eastAsia="Times New Roman" w:hAnsi="Calibri" w:cs="Calibri"/>
          <w:b/>
          <w:sz w:val="20"/>
          <w:szCs w:val="24"/>
        </w:rPr>
      </w:pPr>
    </w:p>
    <w:p w14:paraId="5E24D09F" w14:textId="77777777" w:rsidR="003C1118" w:rsidRPr="003C1118" w:rsidRDefault="003C1118" w:rsidP="003C1118">
      <w:pPr>
        <w:widowControl w:val="0"/>
        <w:numPr>
          <w:ilvl w:val="0"/>
          <w:numId w:val="5"/>
        </w:numPr>
        <w:autoSpaceDE w:val="0"/>
        <w:autoSpaceDN w:val="0"/>
        <w:spacing w:after="0" w:line="240" w:lineRule="auto"/>
        <w:ind w:left="360"/>
        <w:rPr>
          <w:rFonts w:ascii="Calibri" w:eastAsia="Times New Roman" w:hAnsi="Calibri" w:cs="Calibri"/>
          <w:b/>
          <w:sz w:val="24"/>
        </w:rPr>
      </w:pPr>
      <w:r w:rsidRPr="003C1118">
        <w:rPr>
          <w:rFonts w:ascii="Calibri" w:eastAsia="Times New Roman" w:hAnsi="Calibri" w:cs="Calibri"/>
          <w:b/>
          <w:sz w:val="24"/>
        </w:rPr>
        <w:t>Subrecipient Risk Assessment</w:t>
      </w:r>
    </w:p>
    <w:p w14:paraId="456458E0" w14:textId="77777777" w:rsidR="003C1118" w:rsidRPr="003C1118" w:rsidRDefault="003C1118" w:rsidP="003C1118">
      <w:pPr>
        <w:widowControl w:val="0"/>
        <w:autoSpaceDE w:val="0"/>
        <w:autoSpaceDN w:val="0"/>
        <w:spacing w:after="0" w:line="240" w:lineRule="auto"/>
        <w:rPr>
          <w:rFonts w:ascii="Calibri" w:eastAsia="Times New Roman" w:hAnsi="Calibri" w:cs="Calibri"/>
          <w:sz w:val="24"/>
          <w:szCs w:val="24"/>
        </w:rPr>
      </w:pPr>
      <w:r w:rsidRPr="003C1118">
        <w:rPr>
          <w:rFonts w:ascii="Calibri" w:eastAsia="Times New Roman" w:hAnsi="Calibri" w:cs="Calibri"/>
          <w:sz w:val="24"/>
          <w:szCs w:val="24"/>
        </w:rPr>
        <w:t xml:space="preserve">The PI will use the Entrance Questionnaire to complete a Subrecipient Risk Assessment that will inform how the District/College(s) manages the risk associated with contracting with the subrecipient. </w:t>
      </w:r>
    </w:p>
    <w:tbl>
      <w:tblPr>
        <w:tblStyle w:val="TableGrid1"/>
        <w:tblW w:w="0" w:type="auto"/>
        <w:tblLook w:val="04A0" w:firstRow="1" w:lastRow="0" w:firstColumn="1" w:lastColumn="0" w:noHBand="0" w:noVBand="1"/>
      </w:tblPr>
      <w:tblGrid>
        <w:gridCol w:w="4701"/>
        <w:gridCol w:w="4649"/>
      </w:tblGrid>
      <w:tr w:rsidR="003C1118" w:rsidRPr="003C1118" w14:paraId="17082CFE" w14:textId="77777777" w:rsidTr="003C1118">
        <w:tc>
          <w:tcPr>
            <w:tcW w:w="9576" w:type="dxa"/>
            <w:gridSpan w:val="2"/>
            <w:shd w:val="clear" w:color="auto" w:fill="D9D9D9"/>
          </w:tcPr>
          <w:p w14:paraId="35B25F8B" w14:textId="77777777" w:rsidR="003C1118" w:rsidRPr="003C1118" w:rsidRDefault="003C1118" w:rsidP="003C1118">
            <w:pPr>
              <w:jc w:val="center"/>
              <w:rPr>
                <w:rFonts w:ascii="Calibri" w:hAnsi="Calibri" w:cs="Calibri"/>
              </w:rPr>
            </w:pPr>
            <w:r w:rsidRPr="003C1118">
              <w:rPr>
                <w:rFonts w:ascii="Calibri" w:hAnsi="Calibri" w:cs="Calibri"/>
              </w:rPr>
              <w:t>Subrecipient Risk Assessment</w:t>
            </w:r>
          </w:p>
        </w:tc>
      </w:tr>
      <w:tr w:rsidR="003C1118" w:rsidRPr="003C1118" w14:paraId="22793686" w14:textId="77777777" w:rsidTr="003756C1">
        <w:tc>
          <w:tcPr>
            <w:tcW w:w="4788" w:type="dxa"/>
          </w:tcPr>
          <w:p w14:paraId="2FB2C96B" w14:textId="77777777" w:rsidR="003C1118" w:rsidRPr="003C1118" w:rsidRDefault="003C1118" w:rsidP="003C1118">
            <w:pPr>
              <w:rPr>
                <w:rFonts w:ascii="Calibri" w:hAnsi="Calibri" w:cs="Calibri"/>
              </w:rPr>
            </w:pPr>
            <w:r w:rsidRPr="003C1118">
              <w:rPr>
                <w:rFonts w:ascii="Calibri" w:hAnsi="Calibri" w:cs="Calibri"/>
              </w:rPr>
              <w:t>Amount of subaward and type of funds (e.g., private, local, state, federal, etc.)</w:t>
            </w:r>
          </w:p>
        </w:tc>
        <w:tc>
          <w:tcPr>
            <w:tcW w:w="4788" w:type="dxa"/>
          </w:tcPr>
          <w:p w14:paraId="78E5C9BC" w14:textId="77777777" w:rsidR="003C1118" w:rsidRPr="003C1118" w:rsidRDefault="003C1118" w:rsidP="003C1118">
            <w:pPr>
              <w:rPr>
                <w:rFonts w:ascii="Calibri" w:hAnsi="Calibri" w:cs="Calibri"/>
              </w:rPr>
            </w:pPr>
          </w:p>
        </w:tc>
      </w:tr>
      <w:tr w:rsidR="003C1118" w:rsidRPr="003C1118" w14:paraId="373D0478" w14:textId="77777777" w:rsidTr="003756C1">
        <w:tc>
          <w:tcPr>
            <w:tcW w:w="4788" w:type="dxa"/>
          </w:tcPr>
          <w:p w14:paraId="1F2D64A9" w14:textId="77777777" w:rsidR="003C1118" w:rsidRPr="003C1118" w:rsidRDefault="003C1118" w:rsidP="003C1118">
            <w:pPr>
              <w:rPr>
                <w:rFonts w:ascii="Calibri" w:hAnsi="Calibri" w:cs="Calibri"/>
              </w:rPr>
            </w:pPr>
            <w:r w:rsidRPr="003C1118">
              <w:rPr>
                <w:rFonts w:ascii="Calibri" w:hAnsi="Calibri" w:cs="Calibri"/>
              </w:rPr>
              <w:t>Subrecipient’s prior experience managing the same or similar subawards</w:t>
            </w:r>
          </w:p>
        </w:tc>
        <w:tc>
          <w:tcPr>
            <w:tcW w:w="4788" w:type="dxa"/>
          </w:tcPr>
          <w:p w14:paraId="2B7B60CB" w14:textId="77777777" w:rsidR="003C1118" w:rsidRPr="003C1118" w:rsidRDefault="003C1118" w:rsidP="003C1118">
            <w:pPr>
              <w:rPr>
                <w:rFonts w:ascii="Calibri" w:hAnsi="Calibri" w:cs="Calibri"/>
              </w:rPr>
            </w:pPr>
          </w:p>
        </w:tc>
      </w:tr>
      <w:tr w:rsidR="003C1118" w:rsidRPr="003C1118" w14:paraId="009BADE9" w14:textId="77777777" w:rsidTr="003756C1">
        <w:tc>
          <w:tcPr>
            <w:tcW w:w="4788" w:type="dxa"/>
          </w:tcPr>
          <w:p w14:paraId="3AE13654" w14:textId="77777777" w:rsidR="003C1118" w:rsidRPr="003C1118" w:rsidRDefault="003C1118" w:rsidP="003C1118">
            <w:pPr>
              <w:rPr>
                <w:rFonts w:ascii="Calibri" w:hAnsi="Calibri" w:cs="Calibri"/>
              </w:rPr>
            </w:pPr>
            <w:r w:rsidRPr="003C1118">
              <w:rPr>
                <w:rFonts w:ascii="Calibri" w:hAnsi="Calibri" w:cs="Calibri"/>
              </w:rPr>
              <w:t>Results of previous fiscal audits</w:t>
            </w:r>
          </w:p>
        </w:tc>
        <w:tc>
          <w:tcPr>
            <w:tcW w:w="4788" w:type="dxa"/>
          </w:tcPr>
          <w:p w14:paraId="6CEDF9F9" w14:textId="77777777" w:rsidR="003C1118" w:rsidRPr="003C1118" w:rsidRDefault="003C1118" w:rsidP="003C1118">
            <w:pPr>
              <w:rPr>
                <w:rFonts w:ascii="Calibri" w:hAnsi="Calibri" w:cs="Calibri"/>
              </w:rPr>
            </w:pPr>
          </w:p>
        </w:tc>
      </w:tr>
      <w:tr w:rsidR="003C1118" w:rsidRPr="003C1118" w14:paraId="28FCAEF2" w14:textId="77777777" w:rsidTr="003756C1">
        <w:tc>
          <w:tcPr>
            <w:tcW w:w="4788" w:type="dxa"/>
          </w:tcPr>
          <w:p w14:paraId="6F6B7F36" w14:textId="77777777" w:rsidR="003C1118" w:rsidRPr="003C1118" w:rsidRDefault="003C1118" w:rsidP="003C1118">
            <w:pPr>
              <w:rPr>
                <w:rFonts w:ascii="Calibri" w:hAnsi="Calibri" w:cs="Calibri"/>
              </w:rPr>
            </w:pPr>
            <w:r w:rsidRPr="003C1118">
              <w:rPr>
                <w:rFonts w:ascii="Calibri" w:hAnsi="Calibri" w:cs="Calibri"/>
              </w:rPr>
              <w:t>New personnel or changed systems (e.g., management, operational, fiscal, etc.)</w:t>
            </w:r>
          </w:p>
        </w:tc>
        <w:tc>
          <w:tcPr>
            <w:tcW w:w="4788" w:type="dxa"/>
          </w:tcPr>
          <w:p w14:paraId="09FC23F9" w14:textId="77777777" w:rsidR="003C1118" w:rsidRPr="003C1118" w:rsidRDefault="003C1118" w:rsidP="003C1118">
            <w:pPr>
              <w:rPr>
                <w:rFonts w:ascii="Calibri" w:hAnsi="Calibri" w:cs="Calibri"/>
              </w:rPr>
            </w:pPr>
          </w:p>
        </w:tc>
      </w:tr>
      <w:tr w:rsidR="003C1118" w:rsidRPr="003C1118" w14:paraId="4C7279D4" w14:textId="77777777" w:rsidTr="003756C1">
        <w:tc>
          <w:tcPr>
            <w:tcW w:w="4788" w:type="dxa"/>
          </w:tcPr>
          <w:p w14:paraId="00D04931" w14:textId="77777777" w:rsidR="003C1118" w:rsidRPr="003C1118" w:rsidRDefault="003C1118" w:rsidP="003C1118">
            <w:pPr>
              <w:rPr>
                <w:rFonts w:ascii="Calibri" w:hAnsi="Calibri" w:cs="Calibri"/>
              </w:rPr>
            </w:pPr>
            <w:r w:rsidRPr="003C1118">
              <w:rPr>
                <w:rFonts w:ascii="Calibri" w:hAnsi="Calibri" w:cs="Calibri"/>
              </w:rPr>
              <w:t>Results of prior monitoring, including the entity that completed the monitoring (e.g., private, local, state, federal, etc.)</w:t>
            </w:r>
          </w:p>
        </w:tc>
        <w:tc>
          <w:tcPr>
            <w:tcW w:w="4788" w:type="dxa"/>
          </w:tcPr>
          <w:p w14:paraId="51949705" w14:textId="77777777" w:rsidR="003C1118" w:rsidRPr="003C1118" w:rsidRDefault="003C1118" w:rsidP="003C1118">
            <w:pPr>
              <w:rPr>
                <w:rFonts w:ascii="Calibri" w:hAnsi="Calibri" w:cs="Calibri"/>
              </w:rPr>
            </w:pPr>
          </w:p>
        </w:tc>
      </w:tr>
      <w:tr w:rsidR="003C1118" w:rsidRPr="003C1118" w14:paraId="11ABAA26" w14:textId="77777777" w:rsidTr="003756C1">
        <w:tc>
          <w:tcPr>
            <w:tcW w:w="4788" w:type="dxa"/>
          </w:tcPr>
          <w:p w14:paraId="5EB8853E" w14:textId="77777777" w:rsidR="003C1118" w:rsidRPr="003C1118" w:rsidRDefault="003C1118" w:rsidP="003C1118">
            <w:pPr>
              <w:rPr>
                <w:rFonts w:ascii="Calibri" w:hAnsi="Calibri" w:cs="Calibri"/>
              </w:rPr>
            </w:pPr>
            <w:r w:rsidRPr="003C1118">
              <w:rPr>
                <w:rFonts w:ascii="Calibri" w:hAnsi="Calibri" w:cs="Calibri"/>
              </w:rPr>
              <w:t>Adequacy of training</w:t>
            </w:r>
          </w:p>
        </w:tc>
        <w:tc>
          <w:tcPr>
            <w:tcW w:w="4788" w:type="dxa"/>
          </w:tcPr>
          <w:p w14:paraId="67DC8372" w14:textId="77777777" w:rsidR="003C1118" w:rsidRPr="003C1118" w:rsidRDefault="003C1118" w:rsidP="003C1118">
            <w:pPr>
              <w:rPr>
                <w:rFonts w:ascii="Calibri" w:hAnsi="Calibri" w:cs="Calibri"/>
              </w:rPr>
            </w:pPr>
          </w:p>
        </w:tc>
      </w:tr>
      <w:tr w:rsidR="003C1118" w:rsidRPr="003C1118" w14:paraId="0EC6B400" w14:textId="77777777" w:rsidTr="003756C1">
        <w:tc>
          <w:tcPr>
            <w:tcW w:w="4788" w:type="dxa"/>
          </w:tcPr>
          <w:p w14:paraId="01AB1F58" w14:textId="77777777" w:rsidR="003C1118" w:rsidRPr="003C1118" w:rsidRDefault="003C1118" w:rsidP="003C1118">
            <w:pPr>
              <w:rPr>
                <w:rFonts w:ascii="Calibri" w:hAnsi="Calibri" w:cs="Calibri"/>
              </w:rPr>
            </w:pPr>
            <w:r w:rsidRPr="003C1118">
              <w:rPr>
                <w:rFonts w:ascii="Calibri" w:hAnsi="Calibri" w:cs="Calibri"/>
              </w:rPr>
              <w:lastRenderedPageBreak/>
              <w:t>Adequacy of written policies &amp; procedures, including internal controls</w:t>
            </w:r>
          </w:p>
        </w:tc>
        <w:tc>
          <w:tcPr>
            <w:tcW w:w="4788" w:type="dxa"/>
          </w:tcPr>
          <w:p w14:paraId="1CDE148A" w14:textId="77777777" w:rsidR="003C1118" w:rsidRPr="003C1118" w:rsidRDefault="003C1118" w:rsidP="003C1118">
            <w:pPr>
              <w:rPr>
                <w:rFonts w:ascii="Calibri" w:hAnsi="Calibri" w:cs="Calibri"/>
              </w:rPr>
            </w:pPr>
          </w:p>
        </w:tc>
      </w:tr>
      <w:tr w:rsidR="003C1118" w:rsidRPr="003C1118" w14:paraId="58B17B03" w14:textId="77777777" w:rsidTr="003756C1">
        <w:tc>
          <w:tcPr>
            <w:tcW w:w="4788" w:type="dxa"/>
          </w:tcPr>
          <w:p w14:paraId="77F42183" w14:textId="77777777" w:rsidR="003C1118" w:rsidRPr="003C1118" w:rsidRDefault="003C1118" w:rsidP="003C1118">
            <w:pPr>
              <w:rPr>
                <w:rFonts w:ascii="Calibri" w:hAnsi="Calibri" w:cs="Calibri"/>
              </w:rPr>
            </w:pPr>
            <w:r w:rsidRPr="003C1118">
              <w:rPr>
                <w:rFonts w:ascii="Calibri" w:hAnsi="Calibri" w:cs="Calibri"/>
              </w:rPr>
              <w:t>Procedures for responding to and resolving concerns, recommendations, and finding(s) of noncompliance</w:t>
            </w:r>
          </w:p>
        </w:tc>
        <w:tc>
          <w:tcPr>
            <w:tcW w:w="4788" w:type="dxa"/>
          </w:tcPr>
          <w:p w14:paraId="6BB6A3A9" w14:textId="77777777" w:rsidR="003C1118" w:rsidRPr="003C1118" w:rsidRDefault="003C1118" w:rsidP="003C1118">
            <w:pPr>
              <w:rPr>
                <w:rFonts w:ascii="Calibri" w:hAnsi="Calibri" w:cs="Calibri"/>
              </w:rPr>
            </w:pPr>
          </w:p>
        </w:tc>
      </w:tr>
    </w:tbl>
    <w:p w14:paraId="2BC8FC3B" w14:textId="77777777" w:rsidR="003C1118" w:rsidRPr="003C1118" w:rsidRDefault="003C1118" w:rsidP="003C1118">
      <w:pPr>
        <w:widowControl w:val="0"/>
        <w:autoSpaceDE w:val="0"/>
        <w:autoSpaceDN w:val="0"/>
        <w:spacing w:after="0" w:line="240" w:lineRule="auto"/>
        <w:rPr>
          <w:rFonts w:ascii="Calibri" w:eastAsia="Times New Roman" w:hAnsi="Calibri" w:cs="Calibri"/>
        </w:rPr>
      </w:pPr>
    </w:p>
    <w:p w14:paraId="58812A9D" w14:textId="77777777" w:rsidR="003C1118" w:rsidRPr="003C1118" w:rsidRDefault="003C1118" w:rsidP="003C1118">
      <w:pPr>
        <w:widowControl w:val="0"/>
        <w:numPr>
          <w:ilvl w:val="0"/>
          <w:numId w:val="5"/>
        </w:numPr>
        <w:autoSpaceDE w:val="0"/>
        <w:autoSpaceDN w:val="0"/>
        <w:spacing w:after="0" w:line="240" w:lineRule="auto"/>
        <w:ind w:left="360"/>
        <w:outlineLvl w:val="1"/>
        <w:rPr>
          <w:rFonts w:ascii="Calibri" w:eastAsia="Times New Roman" w:hAnsi="Calibri" w:cs="Calibri"/>
          <w:b/>
          <w:bCs/>
          <w:sz w:val="24"/>
          <w:szCs w:val="24"/>
        </w:rPr>
      </w:pPr>
      <w:r w:rsidRPr="003C1118">
        <w:rPr>
          <w:rFonts w:ascii="Calibri" w:eastAsia="Times New Roman" w:hAnsi="Calibri" w:cs="Calibri"/>
          <w:b/>
          <w:bCs/>
          <w:sz w:val="24"/>
          <w:szCs w:val="24"/>
        </w:rPr>
        <w:t>Subaward Agreement</w:t>
      </w:r>
    </w:p>
    <w:p w14:paraId="6E4CB84D" w14:textId="77777777" w:rsidR="003C1118" w:rsidRPr="003C1118" w:rsidRDefault="003C1118" w:rsidP="003C1118">
      <w:pPr>
        <w:widowControl w:val="0"/>
        <w:autoSpaceDE w:val="0"/>
        <w:autoSpaceDN w:val="0"/>
        <w:spacing w:after="0" w:line="240" w:lineRule="auto"/>
        <w:rPr>
          <w:rFonts w:ascii="Calibri" w:eastAsia="Times New Roman" w:hAnsi="Calibri" w:cs="Calibri"/>
          <w:i/>
          <w:sz w:val="24"/>
          <w:szCs w:val="24"/>
        </w:rPr>
      </w:pPr>
      <w:r w:rsidRPr="003C1118">
        <w:rPr>
          <w:rFonts w:ascii="Calibri" w:eastAsia="Times New Roman" w:hAnsi="Calibri" w:cs="Calibri"/>
          <w:i/>
          <w:sz w:val="24"/>
          <w:szCs w:val="24"/>
        </w:rPr>
        <w:t xml:space="preserve">Seattle Colleges may use their own form of sub‐award agreements provided the requirements of </w:t>
      </w:r>
      <w:r w:rsidRPr="003C1118">
        <w:rPr>
          <w:rFonts w:ascii="Calibri" w:eastAsia="Times New Roman" w:hAnsi="Calibri" w:cs="Calibri"/>
          <w:i/>
          <w:color w:val="0000FF"/>
          <w:sz w:val="24"/>
          <w:szCs w:val="24"/>
          <w:u w:color="0000FF"/>
        </w:rPr>
        <w:t xml:space="preserve">2 CFR 200.331(a) </w:t>
      </w:r>
      <w:r w:rsidRPr="003C1118">
        <w:rPr>
          <w:rFonts w:ascii="Calibri" w:eastAsia="Times New Roman" w:hAnsi="Calibri" w:cs="Calibri"/>
          <w:i/>
          <w:sz w:val="24"/>
          <w:szCs w:val="24"/>
        </w:rPr>
        <w:t>are met. If any of the information required by 2 CFR 200.331(a) is not available, pass‐through entities must provide the best information that is available to describe the Federal Requirements.</w:t>
      </w:r>
    </w:p>
    <w:p w14:paraId="10475810" w14:textId="77777777" w:rsidR="003C1118" w:rsidRPr="003C1118" w:rsidRDefault="003C1118" w:rsidP="003C1118">
      <w:pPr>
        <w:widowControl w:val="0"/>
        <w:autoSpaceDE w:val="0"/>
        <w:autoSpaceDN w:val="0"/>
        <w:spacing w:after="0" w:line="240" w:lineRule="auto"/>
        <w:rPr>
          <w:rFonts w:ascii="Calibri" w:eastAsia="Times New Roman" w:hAnsi="Calibri" w:cs="Calibri"/>
          <w:i/>
          <w:sz w:val="24"/>
          <w:szCs w:val="24"/>
        </w:rPr>
      </w:pPr>
      <w:r w:rsidRPr="003C1118">
        <w:rPr>
          <w:rFonts w:ascii="Calibri" w:eastAsia="Times New Roman" w:hAnsi="Calibri" w:cs="Calibri"/>
          <w:i/>
          <w:sz w:val="24"/>
          <w:szCs w:val="24"/>
        </w:rPr>
        <w:t>Sub‐recipient: A sub‐award is for the purpose of carrying out a portion of a Federal award and creates a Federal assistance relationship with the sub‐recipient. See §200.92 Sub‐award.</w:t>
      </w:r>
    </w:p>
    <w:p w14:paraId="4ACD03F7" w14:textId="77777777" w:rsidR="003C1118" w:rsidRPr="003C1118" w:rsidRDefault="003C1118" w:rsidP="003C1118">
      <w:pPr>
        <w:widowControl w:val="0"/>
        <w:tabs>
          <w:tab w:val="left" w:pos="397"/>
        </w:tabs>
        <w:autoSpaceDE w:val="0"/>
        <w:autoSpaceDN w:val="0"/>
        <w:spacing w:after="0" w:line="240" w:lineRule="auto"/>
        <w:rPr>
          <w:rFonts w:ascii="Calibri" w:eastAsia="Times New Roman" w:hAnsi="Calibri" w:cs="Calibri"/>
          <w:sz w:val="24"/>
        </w:rPr>
      </w:pPr>
      <w:bookmarkStart w:id="0" w:name="_GoBack"/>
      <w:bookmarkEnd w:id="0"/>
      <w:r w:rsidRPr="003C1118">
        <w:rPr>
          <w:rFonts w:ascii="Calibri" w:eastAsia="Times New Roman" w:hAnsi="Calibri" w:cs="Calibri"/>
          <w:sz w:val="24"/>
        </w:rPr>
        <w:t xml:space="preserve">If determined to be a subrecipient, the District/College(s) will enter into a subaward agreement with the entity. </w:t>
      </w:r>
    </w:p>
    <w:p w14:paraId="361E031B" w14:textId="77777777" w:rsidR="003C1118" w:rsidRPr="003C1118" w:rsidRDefault="003C1118" w:rsidP="003C1118">
      <w:pPr>
        <w:widowControl w:val="0"/>
        <w:tabs>
          <w:tab w:val="left" w:pos="397"/>
        </w:tabs>
        <w:autoSpaceDE w:val="0"/>
        <w:autoSpaceDN w:val="0"/>
        <w:spacing w:after="0" w:line="240" w:lineRule="auto"/>
        <w:rPr>
          <w:rFonts w:ascii="Calibri" w:eastAsia="Times New Roman" w:hAnsi="Calibri" w:cs="Calibri"/>
          <w:sz w:val="24"/>
          <w:u w:val="single"/>
        </w:rPr>
      </w:pPr>
    </w:p>
    <w:p w14:paraId="3869FD9F" w14:textId="77777777" w:rsidR="003C1118" w:rsidRPr="003C1118" w:rsidRDefault="003C1118" w:rsidP="003C1118">
      <w:pPr>
        <w:widowControl w:val="0"/>
        <w:tabs>
          <w:tab w:val="left" w:pos="397"/>
        </w:tabs>
        <w:autoSpaceDE w:val="0"/>
        <w:autoSpaceDN w:val="0"/>
        <w:spacing w:after="0" w:line="240" w:lineRule="auto"/>
        <w:rPr>
          <w:rFonts w:ascii="Calibri" w:eastAsia="Times New Roman" w:hAnsi="Calibri" w:cs="Calibri"/>
          <w:sz w:val="24"/>
        </w:rPr>
      </w:pPr>
      <w:r w:rsidRPr="003C1118">
        <w:rPr>
          <w:rFonts w:ascii="Calibri" w:eastAsia="Times New Roman" w:hAnsi="Calibri" w:cs="Calibri"/>
          <w:sz w:val="24"/>
          <w:u w:val="single"/>
        </w:rPr>
        <w:t>General Information</w:t>
      </w:r>
    </w:p>
    <w:p w14:paraId="55339C4B" w14:textId="77777777" w:rsidR="003C1118" w:rsidRPr="003C1118" w:rsidRDefault="003C1118" w:rsidP="003C1118">
      <w:pPr>
        <w:widowControl w:val="0"/>
        <w:autoSpaceDE w:val="0"/>
        <w:autoSpaceDN w:val="0"/>
        <w:spacing w:after="0" w:line="240" w:lineRule="auto"/>
        <w:rPr>
          <w:rFonts w:ascii="Calibri" w:eastAsia="Times New Roman" w:hAnsi="Calibri" w:cs="Calibri"/>
          <w:sz w:val="24"/>
        </w:rPr>
      </w:pPr>
      <w:r w:rsidRPr="003C1118">
        <w:rPr>
          <w:rFonts w:ascii="Calibri" w:eastAsia="Times New Roman" w:hAnsi="Calibri" w:cs="Calibri"/>
          <w:sz w:val="24"/>
        </w:rPr>
        <w:t xml:space="preserve">The subaward must include: </w:t>
      </w:r>
    </w:p>
    <w:p w14:paraId="37FFD9CA" w14:textId="77777777" w:rsidR="003C1118" w:rsidRPr="003C1118" w:rsidRDefault="003C1118" w:rsidP="003C1118">
      <w:pPr>
        <w:widowControl w:val="0"/>
        <w:numPr>
          <w:ilvl w:val="0"/>
          <w:numId w:val="7"/>
        </w:numPr>
        <w:autoSpaceDE w:val="0"/>
        <w:autoSpaceDN w:val="0"/>
        <w:spacing w:after="0" w:line="240" w:lineRule="auto"/>
        <w:rPr>
          <w:rFonts w:ascii="Calibri" w:eastAsia="Times New Roman" w:hAnsi="Calibri" w:cs="Calibri"/>
          <w:sz w:val="24"/>
          <w:szCs w:val="24"/>
        </w:rPr>
      </w:pPr>
      <w:r w:rsidRPr="003C1118">
        <w:rPr>
          <w:rFonts w:ascii="Calibri" w:eastAsia="Times New Roman" w:hAnsi="Calibri" w:cs="Calibri"/>
          <w:sz w:val="24"/>
        </w:rPr>
        <w:t xml:space="preserve">Subrecipient name. If the funder requires the subrecipient to be registered in SAM, this name must match the registered name and the subaward must also </w:t>
      </w:r>
      <w:r w:rsidRPr="003C1118">
        <w:rPr>
          <w:rFonts w:ascii="Calibri" w:eastAsia="Times New Roman" w:hAnsi="Calibri" w:cs="Calibri"/>
          <w:sz w:val="24"/>
          <w:szCs w:val="24"/>
        </w:rPr>
        <w:t>include the subrecipient’s “unique entity identifier.”</w:t>
      </w:r>
    </w:p>
    <w:p w14:paraId="6D52ED7A" w14:textId="77777777" w:rsidR="003C1118" w:rsidRPr="003C1118" w:rsidRDefault="003C1118" w:rsidP="003C1118">
      <w:pPr>
        <w:widowControl w:val="0"/>
        <w:numPr>
          <w:ilvl w:val="0"/>
          <w:numId w:val="7"/>
        </w:numPr>
        <w:autoSpaceDE w:val="0"/>
        <w:autoSpaceDN w:val="0"/>
        <w:spacing w:after="0" w:line="240" w:lineRule="auto"/>
        <w:rPr>
          <w:rFonts w:ascii="Calibri" w:eastAsia="Times New Roman" w:hAnsi="Calibri" w:cs="Calibri"/>
          <w:sz w:val="24"/>
        </w:rPr>
      </w:pPr>
      <w:r w:rsidRPr="003C1118">
        <w:rPr>
          <w:rFonts w:ascii="Calibri" w:eastAsia="Times New Roman" w:hAnsi="Calibri" w:cs="Calibri"/>
          <w:sz w:val="24"/>
        </w:rPr>
        <w:t>Subaward Period of Performance Start and End Date</w:t>
      </w:r>
    </w:p>
    <w:p w14:paraId="216D4C05" w14:textId="77777777" w:rsidR="003C1118" w:rsidRPr="003C1118" w:rsidRDefault="003C1118" w:rsidP="003C1118">
      <w:pPr>
        <w:widowControl w:val="0"/>
        <w:numPr>
          <w:ilvl w:val="0"/>
          <w:numId w:val="7"/>
        </w:numPr>
        <w:autoSpaceDE w:val="0"/>
        <w:autoSpaceDN w:val="0"/>
        <w:spacing w:after="0" w:line="240" w:lineRule="auto"/>
        <w:rPr>
          <w:rFonts w:ascii="Calibri" w:eastAsia="Times New Roman" w:hAnsi="Calibri" w:cs="Calibri"/>
          <w:sz w:val="24"/>
        </w:rPr>
      </w:pPr>
      <w:r w:rsidRPr="003C1118">
        <w:rPr>
          <w:rFonts w:ascii="Calibri" w:eastAsia="Times New Roman" w:hAnsi="Calibri" w:cs="Calibri"/>
          <w:sz w:val="24"/>
        </w:rPr>
        <w:t>Project Description</w:t>
      </w:r>
    </w:p>
    <w:p w14:paraId="790A2877" w14:textId="77777777" w:rsidR="003C1118" w:rsidRPr="003C1118" w:rsidRDefault="003C1118" w:rsidP="003C1118">
      <w:pPr>
        <w:widowControl w:val="0"/>
        <w:numPr>
          <w:ilvl w:val="0"/>
          <w:numId w:val="7"/>
        </w:numPr>
        <w:autoSpaceDE w:val="0"/>
        <w:autoSpaceDN w:val="0"/>
        <w:spacing w:after="0" w:line="240" w:lineRule="auto"/>
        <w:rPr>
          <w:rFonts w:ascii="Calibri" w:eastAsia="Times New Roman" w:hAnsi="Calibri" w:cs="Calibri"/>
          <w:sz w:val="24"/>
        </w:rPr>
      </w:pPr>
      <w:r w:rsidRPr="003C1118">
        <w:rPr>
          <w:rFonts w:ascii="Calibri" w:eastAsia="Times New Roman" w:hAnsi="Calibri" w:cs="Calibri"/>
          <w:sz w:val="24"/>
        </w:rPr>
        <w:t>Budget and Budget Justification</w:t>
      </w:r>
    </w:p>
    <w:p w14:paraId="15BF5678" w14:textId="77777777" w:rsidR="003C1118" w:rsidRPr="003C1118" w:rsidRDefault="003C1118" w:rsidP="003C1118">
      <w:pPr>
        <w:widowControl w:val="0"/>
        <w:numPr>
          <w:ilvl w:val="0"/>
          <w:numId w:val="7"/>
        </w:numPr>
        <w:autoSpaceDE w:val="0"/>
        <w:autoSpaceDN w:val="0"/>
        <w:spacing w:after="0" w:line="240" w:lineRule="auto"/>
        <w:rPr>
          <w:rFonts w:ascii="Calibri" w:eastAsia="Times New Roman" w:hAnsi="Calibri" w:cs="Calibri"/>
          <w:sz w:val="24"/>
        </w:rPr>
      </w:pPr>
      <w:r w:rsidRPr="003C1118">
        <w:rPr>
          <w:rFonts w:ascii="Calibri" w:eastAsia="Times New Roman" w:hAnsi="Calibri" w:cs="Calibri"/>
          <w:sz w:val="24"/>
        </w:rPr>
        <w:t>Catalog of Federal Domestic Assistance (CFDA) Number, if applicable</w:t>
      </w:r>
    </w:p>
    <w:p w14:paraId="6864E92C" w14:textId="77777777" w:rsidR="003C1118" w:rsidRPr="003C1118" w:rsidRDefault="003C1118" w:rsidP="003C1118">
      <w:pPr>
        <w:widowControl w:val="0"/>
        <w:numPr>
          <w:ilvl w:val="0"/>
          <w:numId w:val="7"/>
        </w:numPr>
        <w:autoSpaceDE w:val="0"/>
        <w:autoSpaceDN w:val="0"/>
        <w:spacing w:after="0" w:line="240" w:lineRule="auto"/>
        <w:rPr>
          <w:rFonts w:ascii="Calibri" w:eastAsia="Times New Roman" w:hAnsi="Calibri" w:cs="Calibri"/>
          <w:sz w:val="24"/>
        </w:rPr>
      </w:pPr>
      <w:r w:rsidRPr="003C1118">
        <w:rPr>
          <w:rFonts w:ascii="Calibri" w:eastAsia="Times New Roman" w:hAnsi="Calibri" w:cs="Calibri"/>
          <w:sz w:val="24"/>
        </w:rPr>
        <w:t>W‐9 form</w:t>
      </w:r>
    </w:p>
    <w:p w14:paraId="025223F1" w14:textId="77777777" w:rsidR="003C1118" w:rsidRPr="003C1118" w:rsidRDefault="003C1118" w:rsidP="003C1118">
      <w:pPr>
        <w:widowControl w:val="0"/>
        <w:numPr>
          <w:ilvl w:val="0"/>
          <w:numId w:val="7"/>
        </w:numPr>
        <w:autoSpaceDE w:val="0"/>
        <w:autoSpaceDN w:val="0"/>
        <w:spacing w:after="0" w:line="240" w:lineRule="auto"/>
        <w:rPr>
          <w:rFonts w:ascii="Calibri" w:eastAsia="Times New Roman" w:hAnsi="Calibri" w:cs="Calibri"/>
          <w:sz w:val="24"/>
        </w:rPr>
      </w:pPr>
      <w:r w:rsidRPr="003C1118">
        <w:rPr>
          <w:rFonts w:ascii="Calibri" w:eastAsia="Times New Roman" w:hAnsi="Calibri" w:cs="Calibri"/>
          <w:sz w:val="24"/>
        </w:rPr>
        <w:t xml:space="preserve">Indirect cost rate for the District/College(s)’ award and the indirect cost rate for the </w:t>
      </w:r>
      <w:proofErr w:type="spellStart"/>
      <w:r w:rsidRPr="003C1118">
        <w:rPr>
          <w:rFonts w:ascii="Calibri" w:eastAsia="Times New Roman" w:hAnsi="Calibri" w:cs="Calibri"/>
          <w:sz w:val="24"/>
        </w:rPr>
        <w:t>subecipient’s</w:t>
      </w:r>
      <w:proofErr w:type="spellEnd"/>
      <w:r w:rsidRPr="003C1118">
        <w:rPr>
          <w:rFonts w:ascii="Calibri" w:eastAsia="Times New Roman" w:hAnsi="Calibri" w:cs="Calibri"/>
          <w:sz w:val="24"/>
        </w:rPr>
        <w:t xml:space="preserve"> subaward. If the subrecipient does not have a negotiated indirect cost rate, they will be eligible to use the 10% de‐minimis indirect cost rate described at </w:t>
      </w:r>
      <w:r w:rsidRPr="003C1118">
        <w:rPr>
          <w:rFonts w:ascii="Calibri" w:eastAsia="Times New Roman" w:hAnsi="Calibri" w:cs="Calibri"/>
          <w:color w:val="0000FF"/>
          <w:sz w:val="24"/>
          <w:u w:val="single" w:color="0000FF"/>
        </w:rPr>
        <w:t>2 CFR 200.414(f)</w:t>
      </w:r>
      <w:r w:rsidRPr="003C1118">
        <w:rPr>
          <w:rFonts w:ascii="Calibri" w:eastAsia="Times New Roman" w:hAnsi="Calibri" w:cs="Calibri"/>
          <w:sz w:val="24"/>
        </w:rPr>
        <w:t>.</w:t>
      </w:r>
    </w:p>
    <w:p w14:paraId="243977B2" w14:textId="77777777" w:rsidR="003C1118" w:rsidRPr="003C1118" w:rsidRDefault="003C1118" w:rsidP="003C1118">
      <w:pPr>
        <w:widowControl w:val="0"/>
        <w:autoSpaceDE w:val="0"/>
        <w:autoSpaceDN w:val="0"/>
        <w:spacing w:after="0" w:line="240" w:lineRule="auto"/>
        <w:rPr>
          <w:rFonts w:ascii="Calibri" w:eastAsia="Times New Roman" w:hAnsi="Calibri" w:cs="Calibri"/>
          <w:sz w:val="24"/>
          <w:szCs w:val="24"/>
        </w:rPr>
      </w:pPr>
    </w:p>
    <w:p w14:paraId="4BB1A269" w14:textId="77777777" w:rsidR="003C1118" w:rsidRPr="003C1118" w:rsidRDefault="003C1118" w:rsidP="003C1118">
      <w:pPr>
        <w:widowControl w:val="0"/>
        <w:autoSpaceDE w:val="0"/>
        <w:autoSpaceDN w:val="0"/>
        <w:spacing w:after="0" w:line="240" w:lineRule="auto"/>
        <w:outlineLvl w:val="0"/>
        <w:rPr>
          <w:rFonts w:ascii="Calibri" w:eastAsia="Times New Roman" w:hAnsi="Calibri" w:cs="Calibri"/>
          <w:bCs/>
          <w:sz w:val="24"/>
          <w:szCs w:val="24"/>
        </w:rPr>
      </w:pPr>
      <w:r w:rsidRPr="003C1118">
        <w:rPr>
          <w:rFonts w:ascii="Calibri" w:eastAsia="Times New Roman" w:hAnsi="Calibri" w:cs="Calibri"/>
          <w:bCs/>
          <w:sz w:val="24"/>
          <w:szCs w:val="24"/>
          <w:u w:val="single"/>
        </w:rPr>
        <w:t>Financial Information</w:t>
      </w:r>
    </w:p>
    <w:p w14:paraId="78B07035" w14:textId="77777777" w:rsidR="003C1118" w:rsidRPr="003C1118" w:rsidRDefault="003C1118" w:rsidP="003C1118">
      <w:pPr>
        <w:widowControl w:val="0"/>
        <w:autoSpaceDE w:val="0"/>
        <w:autoSpaceDN w:val="0"/>
        <w:spacing w:after="0" w:line="240" w:lineRule="auto"/>
        <w:rPr>
          <w:rFonts w:ascii="Calibri" w:eastAsia="Times New Roman" w:hAnsi="Calibri" w:cs="Calibri"/>
          <w:sz w:val="24"/>
          <w:szCs w:val="24"/>
        </w:rPr>
      </w:pPr>
      <w:r w:rsidRPr="003C1118">
        <w:rPr>
          <w:rFonts w:ascii="Calibri" w:eastAsia="Times New Roman" w:hAnsi="Calibri" w:cs="Calibri"/>
          <w:sz w:val="24"/>
          <w:szCs w:val="24"/>
        </w:rPr>
        <w:t xml:space="preserve">The subrecipient is accountable to the District/College(s) for compliance with all applicable requirements, and the District/College(s), as the pass‐through entity, is responsible to the grantor or contractor for ensuring that the subrecipient complies with all applicable requirements. Therefore, all subawards are issued on a cost‐reimbursement basis. The PI must determine that the entity’s costs are reasonable and that all proposed costs are allowable under the grantor’s or contractor’s terms and conditions. The District/College(s) reserves the right to refuse to reimburse the subrecipient for any expenditures that cannot be justified or unallowable. </w:t>
      </w:r>
    </w:p>
    <w:p w14:paraId="23CD87D5" w14:textId="77777777" w:rsidR="003C1118" w:rsidRPr="003C1118" w:rsidRDefault="003C1118" w:rsidP="003C1118">
      <w:pPr>
        <w:widowControl w:val="0"/>
        <w:autoSpaceDE w:val="0"/>
        <w:autoSpaceDN w:val="0"/>
        <w:spacing w:after="0" w:line="240" w:lineRule="auto"/>
        <w:rPr>
          <w:rFonts w:ascii="Calibri" w:eastAsia="Times New Roman" w:hAnsi="Calibri" w:cs="Calibri"/>
          <w:sz w:val="24"/>
          <w:szCs w:val="24"/>
        </w:rPr>
      </w:pPr>
    </w:p>
    <w:p w14:paraId="1EE0C37C" w14:textId="77777777" w:rsidR="003C1118" w:rsidRPr="003C1118" w:rsidRDefault="003C1118" w:rsidP="003C1118">
      <w:pPr>
        <w:widowControl w:val="0"/>
        <w:autoSpaceDE w:val="0"/>
        <w:autoSpaceDN w:val="0"/>
        <w:spacing w:after="0" w:line="240" w:lineRule="auto"/>
        <w:rPr>
          <w:rFonts w:ascii="Calibri" w:eastAsia="Times New Roman" w:hAnsi="Calibri" w:cs="Calibri"/>
          <w:sz w:val="24"/>
        </w:rPr>
      </w:pPr>
      <w:r w:rsidRPr="003C1118">
        <w:rPr>
          <w:rFonts w:ascii="Calibri" w:eastAsia="Times New Roman" w:hAnsi="Calibri" w:cs="Calibri"/>
          <w:sz w:val="24"/>
        </w:rPr>
        <w:t xml:space="preserve">The subaward must include the following information: </w:t>
      </w:r>
    </w:p>
    <w:p w14:paraId="2FB81C01" w14:textId="77777777" w:rsidR="003C1118" w:rsidRPr="003C1118" w:rsidRDefault="003C1118" w:rsidP="003C1118">
      <w:pPr>
        <w:widowControl w:val="0"/>
        <w:numPr>
          <w:ilvl w:val="0"/>
          <w:numId w:val="6"/>
        </w:numPr>
        <w:autoSpaceDE w:val="0"/>
        <w:autoSpaceDN w:val="0"/>
        <w:spacing w:after="0" w:line="240" w:lineRule="auto"/>
        <w:rPr>
          <w:rFonts w:ascii="Calibri" w:eastAsia="Times New Roman" w:hAnsi="Calibri" w:cs="Calibri"/>
          <w:sz w:val="24"/>
          <w:szCs w:val="24"/>
        </w:rPr>
      </w:pPr>
      <w:r w:rsidRPr="003C1118">
        <w:rPr>
          <w:rFonts w:ascii="Calibri" w:eastAsia="Times New Roman" w:hAnsi="Calibri" w:cs="Calibri"/>
          <w:sz w:val="24"/>
          <w:szCs w:val="24"/>
        </w:rPr>
        <w:t>Monthly invoicing:</w:t>
      </w:r>
      <w:r w:rsidRPr="003C1118">
        <w:rPr>
          <w:rFonts w:ascii="Calibri" w:eastAsia="Times New Roman" w:hAnsi="Calibri" w:cs="Calibri"/>
          <w:b/>
          <w:sz w:val="24"/>
          <w:szCs w:val="24"/>
        </w:rPr>
        <w:t xml:space="preserve"> </w:t>
      </w:r>
      <w:r>
        <w:rPr>
          <w:rFonts w:ascii="Calibri" w:eastAsia="Times New Roman" w:hAnsi="Calibri" w:cs="Calibri"/>
          <w:sz w:val="24"/>
          <w:szCs w:val="24"/>
        </w:rPr>
        <w:t>Sub</w:t>
      </w:r>
      <w:r w:rsidRPr="003C1118">
        <w:rPr>
          <w:rFonts w:ascii="Calibri" w:eastAsia="Times New Roman" w:hAnsi="Calibri" w:cs="Calibri"/>
          <w:sz w:val="24"/>
          <w:szCs w:val="24"/>
        </w:rPr>
        <w:t>recipients must submit invoices monthly by the 15th</w:t>
      </w:r>
      <w:r w:rsidRPr="003C1118">
        <w:rPr>
          <w:rFonts w:ascii="Calibri" w:eastAsia="Times New Roman" w:hAnsi="Calibri" w:cs="Calibri"/>
          <w:sz w:val="16"/>
          <w:szCs w:val="24"/>
        </w:rPr>
        <w:t xml:space="preserve"> </w:t>
      </w:r>
      <w:r w:rsidRPr="003C1118">
        <w:rPr>
          <w:rFonts w:ascii="Calibri" w:eastAsia="Times New Roman" w:hAnsi="Calibri" w:cs="Calibri"/>
          <w:sz w:val="24"/>
          <w:szCs w:val="24"/>
        </w:rPr>
        <w:t xml:space="preserve">calendar day of each month for the preceding calendar months’ expenditures. The subrecipient must </w:t>
      </w:r>
      <w:r w:rsidRPr="003C1118">
        <w:rPr>
          <w:rFonts w:ascii="Calibri" w:eastAsia="Times New Roman" w:hAnsi="Calibri" w:cs="Calibri"/>
          <w:sz w:val="24"/>
          <w:szCs w:val="24"/>
        </w:rPr>
        <w:lastRenderedPageBreak/>
        <w:t xml:space="preserve">submit the following: </w:t>
      </w:r>
    </w:p>
    <w:p w14:paraId="45170F6E" w14:textId="77777777" w:rsidR="003C1118" w:rsidRPr="003C1118" w:rsidRDefault="003C1118" w:rsidP="003C1118">
      <w:pPr>
        <w:widowControl w:val="0"/>
        <w:numPr>
          <w:ilvl w:val="0"/>
          <w:numId w:val="4"/>
        </w:numPr>
        <w:autoSpaceDE w:val="0"/>
        <w:autoSpaceDN w:val="0"/>
        <w:spacing w:after="0" w:line="240" w:lineRule="auto"/>
        <w:ind w:left="1170" w:hanging="414"/>
        <w:rPr>
          <w:rFonts w:ascii="Calibri" w:eastAsia="Times New Roman" w:hAnsi="Calibri" w:cs="Calibri"/>
          <w:sz w:val="24"/>
        </w:rPr>
      </w:pPr>
      <w:r w:rsidRPr="003C1118">
        <w:rPr>
          <w:rFonts w:ascii="Calibri" w:eastAsia="Times New Roman" w:hAnsi="Calibri" w:cs="Calibri"/>
          <w:sz w:val="24"/>
        </w:rPr>
        <w:t>Invoice signed by authorized signatory</w:t>
      </w:r>
    </w:p>
    <w:p w14:paraId="20B7CA3A" w14:textId="77777777" w:rsidR="003C1118" w:rsidRPr="003C1118" w:rsidRDefault="003C1118" w:rsidP="003C1118">
      <w:pPr>
        <w:widowControl w:val="0"/>
        <w:numPr>
          <w:ilvl w:val="0"/>
          <w:numId w:val="4"/>
        </w:numPr>
        <w:autoSpaceDE w:val="0"/>
        <w:autoSpaceDN w:val="0"/>
        <w:spacing w:after="0" w:line="240" w:lineRule="auto"/>
        <w:ind w:left="1170" w:hanging="414"/>
        <w:rPr>
          <w:rFonts w:ascii="Calibri" w:eastAsia="Times New Roman" w:hAnsi="Calibri" w:cs="Calibri"/>
          <w:sz w:val="24"/>
        </w:rPr>
      </w:pPr>
      <w:r w:rsidRPr="003C1118">
        <w:rPr>
          <w:rFonts w:ascii="Calibri" w:eastAsia="Times New Roman" w:hAnsi="Calibri" w:cs="Calibri"/>
          <w:sz w:val="24"/>
        </w:rPr>
        <w:t>Backup financial documentation</w:t>
      </w:r>
    </w:p>
    <w:p w14:paraId="45D5CFB0" w14:textId="77777777" w:rsidR="003C1118" w:rsidRPr="003C1118" w:rsidRDefault="003C1118" w:rsidP="003C1118">
      <w:pPr>
        <w:widowControl w:val="0"/>
        <w:numPr>
          <w:ilvl w:val="0"/>
          <w:numId w:val="4"/>
        </w:numPr>
        <w:tabs>
          <w:tab w:val="left" w:pos="840"/>
        </w:tabs>
        <w:autoSpaceDE w:val="0"/>
        <w:autoSpaceDN w:val="0"/>
        <w:spacing w:after="0" w:line="240" w:lineRule="auto"/>
        <w:ind w:left="1170" w:hanging="414"/>
        <w:rPr>
          <w:rFonts w:ascii="Calibri" w:eastAsia="Times New Roman" w:hAnsi="Calibri" w:cs="Calibri"/>
          <w:sz w:val="24"/>
        </w:rPr>
      </w:pPr>
      <w:r w:rsidRPr="003C1118">
        <w:rPr>
          <w:rFonts w:ascii="Calibri" w:eastAsia="Times New Roman" w:hAnsi="Calibri" w:cs="Calibri"/>
          <w:sz w:val="24"/>
        </w:rPr>
        <w:t>For federal funds, a signed Time and Effort documentation to support salary expenditures</w:t>
      </w:r>
    </w:p>
    <w:p w14:paraId="368D6AC1" w14:textId="77777777" w:rsidR="003C1118" w:rsidRPr="003C1118" w:rsidRDefault="003C1118" w:rsidP="003C1118">
      <w:pPr>
        <w:widowControl w:val="0"/>
        <w:numPr>
          <w:ilvl w:val="0"/>
          <w:numId w:val="6"/>
        </w:numPr>
        <w:autoSpaceDE w:val="0"/>
        <w:autoSpaceDN w:val="0"/>
        <w:spacing w:after="0" w:line="240" w:lineRule="auto"/>
        <w:outlineLvl w:val="0"/>
        <w:rPr>
          <w:rFonts w:ascii="Calibri" w:eastAsia="Times New Roman" w:hAnsi="Calibri" w:cs="Calibri"/>
          <w:bCs/>
          <w:sz w:val="24"/>
          <w:szCs w:val="24"/>
        </w:rPr>
      </w:pPr>
      <w:r w:rsidRPr="003C1118">
        <w:rPr>
          <w:rFonts w:ascii="Calibri" w:eastAsia="Times New Roman" w:hAnsi="Calibri" w:cs="Calibri"/>
          <w:bCs/>
          <w:sz w:val="24"/>
          <w:szCs w:val="24"/>
        </w:rPr>
        <w:t xml:space="preserve">The Subrecipient must maintain the following documentation, which must be made available upon request: </w:t>
      </w:r>
    </w:p>
    <w:p w14:paraId="6A454374" w14:textId="77777777" w:rsidR="003C1118" w:rsidRPr="003C1118" w:rsidRDefault="003C1118" w:rsidP="003C1118">
      <w:pPr>
        <w:widowControl w:val="0"/>
        <w:autoSpaceDE w:val="0"/>
        <w:autoSpaceDN w:val="0"/>
        <w:spacing w:after="0" w:line="240" w:lineRule="auto"/>
        <w:ind w:left="720"/>
        <w:outlineLvl w:val="0"/>
        <w:rPr>
          <w:rFonts w:ascii="Calibri" w:eastAsia="Times New Roman" w:hAnsi="Calibri" w:cs="Calibri"/>
          <w:b/>
          <w:bCs/>
          <w:sz w:val="24"/>
          <w:szCs w:val="24"/>
        </w:rPr>
      </w:pPr>
      <w:r w:rsidRPr="003C1118">
        <w:rPr>
          <w:rFonts w:ascii="Calibri" w:eastAsia="Times New Roman" w:hAnsi="Calibri" w:cs="Calibri"/>
          <w:b/>
          <w:bCs/>
          <w:sz w:val="24"/>
          <w:szCs w:val="24"/>
        </w:rPr>
        <w:t>Personnel</w:t>
      </w:r>
    </w:p>
    <w:p w14:paraId="7E39B512" w14:textId="77777777" w:rsidR="003C1118" w:rsidRPr="003C1118" w:rsidRDefault="003C1118" w:rsidP="003C1118">
      <w:pPr>
        <w:widowControl w:val="0"/>
        <w:numPr>
          <w:ilvl w:val="0"/>
          <w:numId w:val="4"/>
        </w:numPr>
        <w:autoSpaceDE w:val="0"/>
        <w:autoSpaceDN w:val="0"/>
        <w:spacing w:after="0" w:line="240" w:lineRule="auto"/>
        <w:ind w:left="1080"/>
        <w:rPr>
          <w:rFonts w:ascii="Calibri" w:eastAsia="Times New Roman" w:hAnsi="Calibri" w:cs="Calibri"/>
          <w:sz w:val="24"/>
        </w:rPr>
      </w:pPr>
      <w:r w:rsidRPr="003C1118">
        <w:rPr>
          <w:rFonts w:ascii="Calibri" w:eastAsia="Times New Roman" w:hAnsi="Calibri" w:cs="Calibri"/>
          <w:sz w:val="24"/>
        </w:rPr>
        <w:t>Payroll report from the financial system</w:t>
      </w:r>
    </w:p>
    <w:p w14:paraId="06E45E04" w14:textId="77777777" w:rsidR="003C1118" w:rsidRPr="003C1118" w:rsidRDefault="003C1118" w:rsidP="003C1118">
      <w:pPr>
        <w:widowControl w:val="0"/>
        <w:numPr>
          <w:ilvl w:val="0"/>
          <w:numId w:val="4"/>
        </w:numPr>
        <w:autoSpaceDE w:val="0"/>
        <w:autoSpaceDN w:val="0"/>
        <w:spacing w:after="0" w:line="240" w:lineRule="auto"/>
        <w:ind w:left="1080"/>
        <w:rPr>
          <w:rFonts w:ascii="Calibri" w:eastAsia="Times New Roman" w:hAnsi="Calibri" w:cs="Calibri"/>
          <w:sz w:val="24"/>
        </w:rPr>
      </w:pPr>
      <w:r w:rsidRPr="003C1118">
        <w:rPr>
          <w:rFonts w:ascii="Calibri" w:eastAsia="Times New Roman" w:hAnsi="Calibri" w:cs="Calibri"/>
          <w:sz w:val="24"/>
        </w:rPr>
        <w:t>Time and Effort reclassification (if actual hours differ from the budget)</w:t>
      </w:r>
    </w:p>
    <w:p w14:paraId="01F77747" w14:textId="77777777" w:rsidR="003C1118" w:rsidRPr="003C1118" w:rsidRDefault="003C1118" w:rsidP="003C1118">
      <w:pPr>
        <w:widowControl w:val="0"/>
        <w:numPr>
          <w:ilvl w:val="0"/>
          <w:numId w:val="4"/>
        </w:numPr>
        <w:autoSpaceDE w:val="0"/>
        <w:autoSpaceDN w:val="0"/>
        <w:spacing w:after="0" w:line="240" w:lineRule="auto"/>
        <w:ind w:left="1080"/>
        <w:rPr>
          <w:rFonts w:ascii="Calibri" w:eastAsia="Times New Roman" w:hAnsi="Calibri" w:cs="Calibri"/>
          <w:sz w:val="24"/>
        </w:rPr>
      </w:pPr>
      <w:r w:rsidRPr="003C1118">
        <w:rPr>
          <w:rFonts w:ascii="Calibri" w:eastAsia="Times New Roman" w:hAnsi="Calibri" w:cs="Calibri"/>
          <w:sz w:val="24"/>
        </w:rPr>
        <w:t>Expenditure report</w:t>
      </w:r>
    </w:p>
    <w:p w14:paraId="0DA79EA3" w14:textId="77777777" w:rsidR="003C1118" w:rsidRPr="003C1118" w:rsidRDefault="003C1118" w:rsidP="003C1118">
      <w:pPr>
        <w:widowControl w:val="0"/>
        <w:autoSpaceDE w:val="0"/>
        <w:autoSpaceDN w:val="0"/>
        <w:spacing w:after="0" w:line="240" w:lineRule="auto"/>
        <w:ind w:left="720"/>
        <w:rPr>
          <w:rFonts w:ascii="Calibri" w:eastAsia="Times New Roman" w:hAnsi="Calibri" w:cs="Calibri"/>
          <w:b/>
          <w:sz w:val="24"/>
        </w:rPr>
      </w:pPr>
      <w:r w:rsidRPr="003C1118">
        <w:rPr>
          <w:rFonts w:ascii="Calibri" w:eastAsia="Times New Roman" w:hAnsi="Calibri" w:cs="Calibri"/>
          <w:b/>
          <w:sz w:val="24"/>
        </w:rPr>
        <w:t>Travel</w:t>
      </w:r>
    </w:p>
    <w:p w14:paraId="727D7D66" w14:textId="77777777" w:rsidR="003C1118" w:rsidRPr="003C1118" w:rsidRDefault="003C1118" w:rsidP="003C1118">
      <w:pPr>
        <w:widowControl w:val="0"/>
        <w:numPr>
          <w:ilvl w:val="0"/>
          <w:numId w:val="3"/>
        </w:numPr>
        <w:autoSpaceDE w:val="0"/>
        <w:autoSpaceDN w:val="0"/>
        <w:spacing w:after="0" w:line="240" w:lineRule="auto"/>
        <w:ind w:left="1080"/>
        <w:rPr>
          <w:rFonts w:ascii="Calibri" w:eastAsia="Times New Roman" w:hAnsi="Calibri" w:cs="Calibri"/>
          <w:sz w:val="24"/>
        </w:rPr>
      </w:pPr>
      <w:r w:rsidRPr="003C1118">
        <w:rPr>
          <w:rFonts w:ascii="Calibri" w:eastAsia="Times New Roman" w:hAnsi="Calibri" w:cs="Calibri"/>
          <w:sz w:val="24"/>
        </w:rPr>
        <w:t>Approved in advance travel form with the purpose of travel</w:t>
      </w:r>
    </w:p>
    <w:p w14:paraId="5340AD03" w14:textId="77777777" w:rsidR="003C1118" w:rsidRPr="003C1118" w:rsidRDefault="003C1118" w:rsidP="003C1118">
      <w:pPr>
        <w:widowControl w:val="0"/>
        <w:numPr>
          <w:ilvl w:val="0"/>
          <w:numId w:val="4"/>
        </w:numPr>
        <w:autoSpaceDE w:val="0"/>
        <w:autoSpaceDN w:val="0"/>
        <w:spacing w:after="0" w:line="240" w:lineRule="auto"/>
        <w:ind w:left="1080"/>
        <w:rPr>
          <w:rFonts w:ascii="Calibri" w:eastAsia="Times New Roman" w:hAnsi="Calibri" w:cs="Calibri"/>
          <w:sz w:val="24"/>
        </w:rPr>
      </w:pPr>
      <w:r w:rsidRPr="003C1118">
        <w:rPr>
          <w:rFonts w:ascii="Calibri" w:eastAsia="Times New Roman" w:hAnsi="Calibri" w:cs="Calibri"/>
          <w:sz w:val="24"/>
        </w:rPr>
        <w:t>Copy of all receipts and other supporting documentation</w:t>
      </w:r>
    </w:p>
    <w:p w14:paraId="733A28C6" w14:textId="77777777" w:rsidR="003C1118" w:rsidRPr="003C1118" w:rsidRDefault="003C1118" w:rsidP="003C1118">
      <w:pPr>
        <w:widowControl w:val="0"/>
        <w:autoSpaceDE w:val="0"/>
        <w:autoSpaceDN w:val="0"/>
        <w:spacing w:after="0" w:line="240" w:lineRule="auto"/>
        <w:ind w:left="720"/>
        <w:outlineLvl w:val="0"/>
        <w:rPr>
          <w:rFonts w:ascii="Calibri" w:eastAsia="Times New Roman" w:hAnsi="Calibri" w:cs="Calibri"/>
          <w:b/>
          <w:bCs/>
          <w:sz w:val="24"/>
          <w:szCs w:val="24"/>
        </w:rPr>
      </w:pPr>
      <w:r w:rsidRPr="003C1118">
        <w:rPr>
          <w:rFonts w:ascii="Calibri" w:eastAsia="Times New Roman" w:hAnsi="Calibri" w:cs="Calibri"/>
          <w:b/>
          <w:bCs/>
          <w:color w:val="3A3A3A"/>
          <w:sz w:val="24"/>
          <w:szCs w:val="24"/>
        </w:rPr>
        <w:t>Equipment</w:t>
      </w:r>
    </w:p>
    <w:p w14:paraId="193B2839" w14:textId="77777777" w:rsidR="003C1118" w:rsidRPr="003C1118" w:rsidRDefault="003C1118" w:rsidP="003C1118">
      <w:pPr>
        <w:widowControl w:val="0"/>
        <w:numPr>
          <w:ilvl w:val="1"/>
          <w:numId w:val="4"/>
        </w:numPr>
        <w:autoSpaceDE w:val="0"/>
        <w:autoSpaceDN w:val="0"/>
        <w:spacing w:after="0" w:line="240" w:lineRule="auto"/>
        <w:ind w:left="1080"/>
        <w:rPr>
          <w:rFonts w:ascii="Calibri" w:eastAsia="Times New Roman" w:hAnsi="Calibri" w:cs="Calibri"/>
          <w:sz w:val="24"/>
        </w:rPr>
      </w:pPr>
      <w:r w:rsidRPr="003C1118">
        <w:rPr>
          <w:rFonts w:ascii="Calibri" w:eastAsia="Times New Roman" w:hAnsi="Calibri" w:cs="Calibri"/>
          <w:sz w:val="24"/>
        </w:rPr>
        <w:t>Purchase orders</w:t>
      </w:r>
    </w:p>
    <w:p w14:paraId="0D82C297" w14:textId="77777777" w:rsidR="003C1118" w:rsidRPr="003C1118" w:rsidRDefault="003C1118" w:rsidP="003C1118">
      <w:pPr>
        <w:widowControl w:val="0"/>
        <w:numPr>
          <w:ilvl w:val="1"/>
          <w:numId w:val="4"/>
        </w:numPr>
        <w:autoSpaceDE w:val="0"/>
        <w:autoSpaceDN w:val="0"/>
        <w:spacing w:after="0" w:line="240" w:lineRule="auto"/>
        <w:ind w:left="1080"/>
        <w:rPr>
          <w:rFonts w:ascii="Calibri" w:eastAsia="Times New Roman" w:hAnsi="Calibri" w:cs="Calibri"/>
          <w:sz w:val="24"/>
        </w:rPr>
      </w:pPr>
      <w:r w:rsidRPr="003C1118">
        <w:rPr>
          <w:rFonts w:ascii="Calibri" w:eastAsia="Times New Roman" w:hAnsi="Calibri" w:cs="Calibri"/>
          <w:sz w:val="24"/>
        </w:rPr>
        <w:t>Itemized receipts</w:t>
      </w:r>
    </w:p>
    <w:p w14:paraId="6C6FD0F4" w14:textId="77777777" w:rsidR="003C1118" w:rsidRPr="003C1118" w:rsidRDefault="003C1118" w:rsidP="003C1118">
      <w:pPr>
        <w:widowControl w:val="0"/>
        <w:numPr>
          <w:ilvl w:val="1"/>
          <w:numId w:val="4"/>
        </w:numPr>
        <w:autoSpaceDE w:val="0"/>
        <w:autoSpaceDN w:val="0"/>
        <w:spacing w:after="0" w:line="240" w:lineRule="auto"/>
        <w:ind w:left="1080"/>
        <w:rPr>
          <w:rFonts w:ascii="Calibri" w:eastAsia="Times New Roman" w:hAnsi="Calibri" w:cs="Calibri"/>
          <w:sz w:val="24"/>
        </w:rPr>
      </w:pPr>
      <w:r w:rsidRPr="003C1118">
        <w:rPr>
          <w:rFonts w:ascii="Calibri" w:eastAsia="Times New Roman" w:hAnsi="Calibri" w:cs="Calibri"/>
          <w:sz w:val="24"/>
        </w:rPr>
        <w:t>As applicable, prior approval from the Federal Agency for the purchase and/or lease of any equipment with a per‐unit acquisition cost of $5,000 or more</w:t>
      </w:r>
    </w:p>
    <w:p w14:paraId="18B00007" w14:textId="77777777" w:rsidR="003C1118" w:rsidRPr="003C1118" w:rsidRDefault="003C1118" w:rsidP="003C1118">
      <w:pPr>
        <w:widowControl w:val="0"/>
        <w:autoSpaceDE w:val="0"/>
        <w:autoSpaceDN w:val="0"/>
        <w:spacing w:after="0" w:line="240" w:lineRule="auto"/>
        <w:ind w:left="720"/>
        <w:outlineLvl w:val="0"/>
        <w:rPr>
          <w:rFonts w:ascii="Calibri" w:eastAsia="Times New Roman" w:hAnsi="Calibri" w:cs="Calibri"/>
          <w:b/>
          <w:bCs/>
          <w:sz w:val="24"/>
          <w:szCs w:val="24"/>
        </w:rPr>
      </w:pPr>
      <w:r w:rsidRPr="003C1118">
        <w:rPr>
          <w:rFonts w:ascii="Calibri" w:eastAsia="Times New Roman" w:hAnsi="Calibri" w:cs="Calibri"/>
          <w:b/>
          <w:bCs/>
          <w:sz w:val="24"/>
          <w:szCs w:val="24"/>
        </w:rPr>
        <w:t>Supplies</w:t>
      </w:r>
    </w:p>
    <w:p w14:paraId="32FDC8DD" w14:textId="77777777" w:rsidR="003C1118" w:rsidRPr="003C1118" w:rsidRDefault="003C1118" w:rsidP="003C1118">
      <w:pPr>
        <w:widowControl w:val="0"/>
        <w:numPr>
          <w:ilvl w:val="0"/>
          <w:numId w:val="2"/>
        </w:numPr>
        <w:autoSpaceDE w:val="0"/>
        <w:autoSpaceDN w:val="0"/>
        <w:spacing w:after="0" w:line="240" w:lineRule="auto"/>
        <w:ind w:left="1080"/>
        <w:rPr>
          <w:rFonts w:ascii="Calibri" w:eastAsia="Times New Roman" w:hAnsi="Calibri" w:cs="Calibri"/>
          <w:sz w:val="24"/>
        </w:rPr>
      </w:pPr>
      <w:r w:rsidRPr="003C1118">
        <w:rPr>
          <w:rFonts w:ascii="Calibri" w:eastAsia="Times New Roman" w:hAnsi="Calibri" w:cs="Calibri"/>
          <w:sz w:val="24"/>
        </w:rPr>
        <w:t>Invoices from third party vendors</w:t>
      </w:r>
    </w:p>
    <w:p w14:paraId="4D0F823A" w14:textId="77777777" w:rsidR="003C1118" w:rsidRPr="003C1118" w:rsidRDefault="003C1118" w:rsidP="003C1118">
      <w:pPr>
        <w:widowControl w:val="0"/>
        <w:numPr>
          <w:ilvl w:val="0"/>
          <w:numId w:val="2"/>
        </w:numPr>
        <w:autoSpaceDE w:val="0"/>
        <w:autoSpaceDN w:val="0"/>
        <w:spacing w:after="0" w:line="240" w:lineRule="auto"/>
        <w:ind w:left="1080"/>
        <w:rPr>
          <w:rFonts w:ascii="Calibri" w:eastAsia="Times New Roman" w:hAnsi="Calibri" w:cs="Calibri"/>
          <w:sz w:val="24"/>
        </w:rPr>
      </w:pPr>
      <w:r w:rsidRPr="003C1118">
        <w:rPr>
          <w:rFonts w:ascii="Calibri" w:eastAsia="Times New Roman" w:hAnsi="Calibri" w:cs="Calibri"/>
          <w:sz w:val="24"/>
        </w:rPr>
        <w:t>Itemized receipts</w:t>
      </w:r>
    </w:p>
    <w:p w14:paraId="6703D0E5" w14:textId="77777777" w:rsidR="003C1118" w:rsidRPr="003C1118" w:rsidRDefault="003C1118" w:rsidP="003C1118">
      <w:pPr>
        <w:widowControl w:val="0"/>
        <w:autoSpaceDE w:val="0"/>
        <w:autoSpaceDN w:val="0"/>
        <w:spacing w:after="0" w:line="240" w:lineRule="auto"/>
        <w:ind w:left="720"/>
        <w:outlineLvl w:val="0"/>
        <w:rPr>
          <w:rFonts w:ascii="Calibri" w:eastAsia="Times New Roman" w:hAnsi="Calibri" w:cs="Calibri"/>
          <w:b/>
          <w:bCs/>
          <w:sz w:val="24"/>
          <w:szCs w:val="24"/>
        </w:rPr>
      </w:pPr>
      <w:r w:rsidRPr="003C1118">
        <w:rPr>
          <w:rFonts w:ascii="Calibri" w:eastAsia="Times New Roman" w:hAnsi="Calibri" w:cs="Calibri"/>
          <w:b/>
          <w:bCs/>
          <w:sz w:val="24"/>
          <w:szCs w:val="24"/>
        </w:rPr>
        <w:t>Contractual</w:t>
      </w:r>
    </w:p>
    <w:p w14:paraId="1871DBA1" w14:textId="77777777" w:rsidR="003C1118" w:rsidRPr="003C1118" w:rsidRDefault="003C1118" w:rsidP="003C1118">
      <w:pPr>
        <w:widowControl w:val="0"/>
        <w:numPr>
          <w:ilvl w:val="1"/>
          <w:numId w:val="2"/>
        </w:numPr>
        <w:autoSpaceDE w:val="0"/>
        <w:autoSpaceDN w:val="0"/>
        <w:spacing w:after="0" w:line="240" w:lineRule="auto"/>
        <w:ind w:left="1080"/>
        <w:rPr>
          <w:rFonts w:ascii="Calibri" w:eastAsia="Times New Roman" w:hAnsi="Calibri" w:cs="Calibri"/>
          <w:sz w:val="24"/>
        </w:rPr>
      </w:pPr>
      <w:r w:rsidRPr="003C1118">
        <w:rPr>
          <w:rFonts w:ascii="Calibri" w:eastAsia="Times New Roman" w:hAnsi="Calibri" w:cs="Calibri"/>
          <w:sz w:val="24"/>
        </w:rPr>
        <w:t>Invoices from a personal services contracts</w:t>
      </w:r>
    </w:p>
    <w:p w14:paraId="63035B52" w14:textId="77777777" w:rsidR="003C1118" w:rsidRPr="003C1118" w:rsidRDefault="003C1118" w:rsidP="003C1118">
      <w:pPr>
        <w:widowControl w:val="0"/>
        <w:numPr>
          <w:ilvl w:val="1"/>
          <w:numId w:val="2"/>
        </w:numPr>
        <w:autoSpaceDE w:val="0"/>
        <w:autoSpaceDN w:val="0"/>
        <w:spacing w:after="0" w:line="240" w:lineRule="auto"/>
        <w:ind w:left="1080"/>
        <w:rPr>
          <w:rFonts w:ascii="Calibri" w:eastAsia="Times New Roman" w:hAnsi="Calibri" w:cs="Calibri"/>
          <w:sz w:val="24"/>
        </w:rPr>
      </w:pPr>
      <w:r w:rsidRPr="003C1118">
        <w:rPr>
          <w:rFonts w:ascii="Calibri" w:eastAsia="Times New Roman" w:hAnsi="Calibri" w:cs="Calibri"/>
          <w:sz w:val="24"/>
        </w:rPr>
        <w:t>Backup documentation from contractors</w:t>
      </w:r>
    </w:p>
    <w:p w14:paraId="12D33C99" w14:textId="77777777" w:rsidR="003C1118" w:rsidRPr="003C1118" w:rsidRDefault="003C1118" w:rsidP="003C1118">
      <w:pPr>
        <w:widowControl w:val="0"/>
        <w:autoSpaceDE w:val="0"/>
        <w:autoSpaceDN w:val="0"/>
        <w:spacing w:after="0" w:line="240" w:lineRule="auto"/>
        <w:ind w:left="720"/>
        <w:outlineLvl w:val="0"/>
        <w:rPr>
          <w:rFonts w:ascii="Calibri" w:eastAsia="Times New Roman" w:hAnsi="Calibri" w:cs="Calibri"/>
          <w:b/>
          <w:bCs/>
          <w:sz w:val="24"/>
          <w:szCs w:val="24"/>
        </w:rPr>
      </w:pPr>
      <w:r w:rsidRPr="003C1118">
        <w:rPr>
          <w:rFonts w:ascii="Calibri" w:eastAsia="Times New Roman" w:hAnsi="Calibri" w:cs="Calibri"/>
          <w:b/>
          <w:bCs/>
          <w:sz w:val="24"/>
          <w:szCs w:val="24"/>
        </w:rPr>
        <w:t>Other</w:t>
      </w:r>
    </w:p>
    <w:p w14:paraId="4CC86AF6" w14:textId="77777777" w:rsidR="003C1118" w:rsidRPr="003C1118" w:rsidRDefault="003C1118" w:rsidP="003C1118">
      <w:pPr>
        <w:widowControl w:val="0"/>
        <w:numPr>
          <w:ilvl w:val="0"/>
          <w:numId w:val="2"/>
        </w:numPr>
        <w:autoSpaceDE w:val="0"/>
        <w:autoSpaceDN w:val="0"/>
        <w:spacing w:after="0" w:line="240" w:lineRule="auto"/>
        <w:ind w:left="1080"/>
        <w:rPr>
          <w:rFonts w:ascii="Calibri" w:eastAsia="Times New Roman" w:hAnsi="Calibri" w:cs="Calibri"/>
          <w:sz w:val="24"/>
        </w:rPr>
      </w:pPr>
      <w:r w:rsidRPr="003C1118">
        <w:rPr>
          <w:rFonts w:ascii="Calibri" w:eastAsia="Times New Roman" w:hAnsi="Calibri" w:cs="Calibri"/>
          <w:sz w:val="24"/>
        </w:rPr>
        <w:t xml:space="preserve">Backup documentation for any other project expenditures (e.g., support services, ancillary expenses, etc.) </w:t>
      </w:r>
    </w:p>
    <w:p w14:paraId="3FBC2DBE" w14:textId="77777777" w:rsidR="003C1118" w:rsidRPr="003C1118" w:rsidRDefault="003C1118" w:rsidP="003C1118">
      <w:pPr>
        <w:widowControl w:val="0"/>
        <w:autoSpaceDE w:val="0"/>
        <w:autoSpaceDN w:val="0"/>
        <w:spacing w:after="0" w:line="240" w:lineRule="auto"/>
        <w:ind w:left="720"/>
        <w:rPr>
          <w:rFonts w:ascii="Calibri" w:eastAsia="Times New Roman" w:hAnsi="Calibri" w:cs="Calibri"/>
          <w:b/>
          <w:sz w:val="24"/>
        </w:rPr>
      </w:pPr>
      <w:r w:rsidRPr="003C1118">
        <w:rPr>
          <w:rFonts w:ascii="Calibri" w:eastAsia="Times New Roman" w:hAnsi="Calibri" w:cs="Calibri"/>
          <w:b/>
          <w:sz w:val="24"/>
        </w:rPr>
        <w:t>Indirect</w:t>
      </w:r>
    </w:p>
    <w:p w14:paraId="3133ABB7" w14:textId="77777777" w:rsidR="003C1118" w:rsidRPr="003C1118" w:rsidRDefault="003C1118" w:rsidP="003C1118">
      <w:pPr>
        <w:widowControl w:val="0"/>
        <w:numPr>
          <w:ilvl w:val="0"/>
          <w:numId w:val="2"/>
        </w:numPr>
        <w:autoSpaceDE w:val="0"/>
        <w:autoSpaceDN w:val="0"/>
        <w:spacing w:after="0" w:line="240" w:lineRule="auto"/>
        <w:ind w:left="1080"/>
        <w:rPr>
          <w:rFonts w:ascii="Calibri" w:eastAsia="Times New Roman" w:hAnsi="Calibri" w:cs="Calibri"/>
          <w:sz w:val="24"/>
        </w:rPr>
      </w:pPr>
      <w:r w:rsidRPr="003C1118">
        <w:rPr>
          <w:rFonts w:ascii="Calibri" w:eastAsia="Times New Roman" w:hAnsi="Calibri" w:cs="Calibri"/>
          <w:color w:val="3A3A3A"/>
          <w:sz w:val="24"/>
        </w:rPr>
        <w:t>Amount and documentation from financial system</w:t>
      </w:r>
    </w:p>
    <w:p w14:paraId="264F4F38" w14:textId="77777777" w:rsidR="003C1118" w:rsidRPr="003C1118" w:rsidRDefault="003C1118" w:rsidP="003C1118">
      <w:pPr>
        <w:widowControl w:val="0"/>
        <w:numPr>
          <w:ilvl w:val="0"/>
          <w:numId w:val="2"/>
        </w:numPr>
        <w:autoSpaceDE w:val="0"/>
        <w:autoSpaceDN w:val="0"/>
        <w:spacing w:after="0" w:line="240" w:lineRule="auto"/>
        <w:ind w:left="1080"/>
        <w:rPr>
          <w:rFonts w:ascii="Calibri" w:eastAsia="Times New Roman" w:hAnsi="Calibri" w:cs="Calibri"/>
          <w:sz w:val="24"/>
        </w:rPr>
      </w:pPr>
      <w:r w:rsidRPr="003C1118">
        <w:rPr>
          <w:rFonts w:ascii="Calibri" w:eastAsia="Times New Roman" w:hAnsi="Calibri" w:cs="Calibri"/>
          <w:color w:val="3A3A3A"/>
          <w:sz w:val="24"/>
        </w:rPr>
        <w:t xml:space="preserve">As applicable, </w:t>
      </w:r>
      <w:r w:rsidRPr="003C1118">
        <w:rPr>
          <w:rFonts w:ascii="Calibri" w:eastAsia="Times New Roman" w:hAnsi="Calibri" w:cs="Calibri"/>
          <w:sz w:val="24"/>
        </w:rPr>
        <w:t>Federally</w:t>
      </w:r>
      <w:r w:rsidRPr="003C1118">
        <w:rPr>
          <w:rFonts w:ascii="Calibri" w:eastAsia="Times New Roman" w:hAnsi="Calibri" w:cs="Calibri"/>
          <w:color w:val="3A3A3A"/>
          <w:sz w:val="24"/>
        </w:rPr>
        <w:t xml:space="preserve"> Negotiated Indirect Cost Rate</w:t>
      </w:r>
    </w:p>
    <w:p w14:paraId="4B9ED29D" w14:textId="77777777" w:rsidR="003C1118" w:rsidRPr="003C1118" w:rsidRDefault="003C1118" w:rsidP="003C1118">
      <w:pPr>
        <w:widowControl w:val="0"/>
        <w:autoSpaceDE w:val="0"/>
        <w:autoSpaceDN w:val="0"/>
        <w:spacing w:after="0" w:line="240" w:lineRule="auto"/>
        <w:ind w:left="720"/>
        <w:outlineLvl w:val="0"/>
        <w:rPr>
          <w:rFonts w:ascii="Calibri" w:eastAsia="Times New Roman" w:hAnsi="Calibri" w:cs="Calibri"/>
          <w:b/>
          <w:bCs/>
          <w:sz w:val="24"/>
          <w:szCs w:val="24"/>
        </w:rPr>
      </w:pPr>
      <w:r w:rsidRPr="003C1118">
        <w:rPr>
          <w:rFonts w:ascii="Calibri" w:eastAsia="Times New Roman" w:hAnsi="Calibri" w:cs="Calibri"/>
          <w:b/>
          <w:bCs/>
          <w:color w:val="3A3A3A"/>
          <w:sz w:val="24"/>
          <w:szCs w:val="24"/>
        </w:rPr>
        <w:t>Match and Leverage Resources</w:t>
      </w:r>
    </w:p>
    <w:p w14:paraId="27029E83" w14:textId="77777777" w:rsidR="003C1118" w:rsidRPr="003C1118" w:rsidRDefault="003C1118" w:rsidP="003C1118">
      <w:pPr>
        <w:widowControl w:val="0"/>
        <w:numPr>
          <w:ilvl w:val="1"/>
          <w:numId w:val="2"/>
        </w:numPr>
        <w:autoSpaceDE w:val="0"/>
        <w:autoSpaceDN w:val="0"/>
        <w:spacing w:after="0" w:line="240" w:lineRule="auto"/>
        <w:ind w:left="1080"/>
        <w:rPr>
          <w:rFonts w:ascii="Calibri" w:eastAsia="Times New Roman" w:hAnsi="Calibri" w:cs="Calibri"/>
          <w:sz w:val="24"/>
        </w:rPr>
      </w:pPr>
      <w:r w:rsidRPr="003C1118">
        <w:rPr>
          <w:rFonts w:ascii="Calibri" w:eastAsia="Times New Roman" w:hAnsi="Calibri" w:cs="Calibri"/>
          <w:color w:val="3A3A3A"/>
          <w:sz w:val="24"/>
        </w:rPr>
        <w:t>As applicable, leverage expenditures form</w:t>
      </w:r>
    </w:p>
    <w:p w14:paraId="2A87DA63" w14:textId="77777777" w:rsidR="003C1118" w:rsidRPr="003C1118" w:rsidRDefault="003C1118" w:rsidP="003C1118">
      <w:pPr>
        <w:widowControl w:val="0"/>
        <w:numPr>
          <w:ilvl w:val="0"/>
          <w:numId w:val="1"/>
        </w:numPr>
        <w:tabs>
          <w:tab w:val="left" w:pos="1880"/>
        </w:tabs>
        <w:autoSpaceDE w:val="0"/>
        <w:autoSpaceDN w:val="0"/>
        <w:spacing w:after="0" w:line="240" w:lineRule="auto"/>
        <w:ind w:left="1080"/>
        <w:rPr>
          <w:rFonts w:ascii="Calibri" w:eastAsia="Times New Roman" w:hAnsi="Calibri" w:cs="Calibri"/>
          <w:sz w:val="24"/>
        </w:rPr>
      </w:pPr>
      <w:r w:rsidRPr="003C1118">
        <w:rPr>
          <w:rFonts w:ascii="Calibri" w:eastAsia="Times New Roman" w:hAnsi="Calibri" w:cs="Calibri"/>
          <w:color w:val="3A3A3A"/>
          <w:sz w:val="24"/>
        </w:rPr>
        <w:t>As applicable, Match report including Time and Effort documentation to support salary expenditures used as match</w:t>
      </w:r>
    </w:p>
    <w:p w14:paraId="38D1D6CA" w14:textId="77777777" w:rsidR="003C1118" w:rsidRPr="003C1118" w:rsidRDefault="003C1118" w:rsidP="003C1118">
      <w:pPr>
        <w:widowControl w:val="0"/>
        <w:numPr>
          <w:ilvl w:val="0"/>
          <w:numId w:val="1"/>
        </w:numPr>
        <w:tabs>
          <w:tab w:val="left" w:pos="1880"/>
        </w:tabs>
        <w:autoSpaceDE w:val="0"/>
        <w:autoSpaceDN w:val="0"/>
        <w:spacing w:after="0" w:line="240" w:lineRule="auto"/>
        <w:ind w:left="1080"/>
        <w:rPr>
          <w:rFonts w:ascii="Calibri" w:eastAsia="Times New Roman" w:hAnsi="Calibri" w:cs="Calibri"/>
          <w:sz w:val="24"/>
        </w:rPr>
      </w:pPr>
      <w:r w:rsidRPr="003C1118">
        <w:rPr>
          <w:rFonts w:ascii="Calibri" w:eastAsia="Times New Roman" w:hAnsi="Calibri" w:cs="Calibri"/>
          <w:color w:val="3A3A3A"/>
          <w:sz w:val="24"/>
        </w:rPr>
        <w:t>Backup documentation with the related receipts</w:t>
      </w:r>
    </w:p>
    <w:p w14:paraId="6529E084" w14:textId="77777777" w:rsidR="003C1118" w:rsidRPr="003C1118" w:rsidRDefault="003C1118" w:rsidP="003C1118">
      <w:pPr>
        <w:widowControl w:val="0"/>
        <w:autoSpaceDE w:val="0"/>
        <w:autoSpaceDN w:val="0"/>
        <w:spacing w:after="0" w:line="240" w:lineRule="auto"/>
        <w:ind w:left="720"/>
        <w:outlineLvl w:val="0"/>
        <w:rPr>
          <w:rFonts w:ascii="Calibri" w:eastAsia="Times New Roman" w:hAnsi="Calibri" w:cs="Calibri"/>
          <w:b/>
          <w:bCs/>
          <w:sz w:val="24"/>
          <w:szCs w:val="24"/>
        </w:rPr>
      </w:pPr>
      <w:r w:rsidRPr="003C1118">
        <w:rPr>
          <w:rFonts w:ascii="Calibri" w:eastAsia="Times New Roman" w:hAnsi="Calibri" w:cs="Calibri"/>
          <w:b/>
          <w:bCs/>
          <w:sz w:val="24"/>
          <w:szCs w:val="24"/>
        </w:rPr>
        <w:t>Accrual report</w:t>
      </w:r>
    </w:p>
    <w:p w14:paraId="12971FB1" w14:textId="77777777" w:rsidR="003C1118" w:rsidRPr="003C1118" w:rsidRDefault="003C1118" w:rsidP="003C1118">
      <w:pPr>
        <w:widowControl w:val="0"/>
        <w:numPr>
          <w:ilvl w:val="1"/>
          <w:numId w:val="1"/>
        </w:numPr>
        <w:autoSpaceDE w:val="0"/>
        <w:autoSpaceDN w:val="0"/>
        <w:spacing w:after="0" w:line="240" w:lineRule="auto"/>
        <w:ind w:left="1080"/>
        <w:rPr>
          <w:rFonts w:ascii="Calibri" w:eastAsia="Times New Roman" w:hAnsi="Calibri" w:cs="Calibri"/>
          <w:sz w:val="24"/>
        </w:rPr>
      </w:pPr>
      <w:r w:rsidRPr="003C1118">
        <w:rPr>
          <w:rFonts w:ascii="Calibri" w:eastAsia="Times New Roman" w:hAnsi="Calibri" w:cs="Calibri"/>
          <w:sz w:val="24"/>
        </w:rPr>
        <w:t>Total cost of all goods and services received or services performed</w:t>
      </w:r>
    </w:p>
    <w:p w14:paraId="4AA786D1" w14:textId="77777777" w:rsidR="003C1118" w:rsidRPr="003C1118" w:rsidRDefault="003C1118" w:rsidP="003C1118">
      <w:pPr>
        <w:widowControl w:val="0"/>
        <w:autoSpaceDE w:val="0"/>
        <w:autoSpaceDN w:val="0"/>
        <w:spacing w:after="0" w:line="240" w:lineRule="auto"/>
        <w:rPr>
          <w:rFonts w:ascii="Calibri" w:eastAsia="Times New Roman" w:hAnsi="Calibri" w:cs="Calibri"/>
          <w:sz w:val="24"/>
          <w:szCs w:val="24"/>
        </w:rPr>
      </w:pPr>
    </w:p>
    <w:p w14:paraId="17EBDEA3" w14:textId="77777777" w:rsidR="003C1118" w:rsidRPr="003C1118" w:rsidRDefault="003C1118" w:rsidP="003C1118">
      <w:pPr>
        <w:widowControl w:val="0"/>
        <w:numPr>
          <w:ilvl w:val="0"/>
          <w:numId w:val="5"/>
        </w:numPr>
        <w:autoSpaceDE w:val="0"/>
        <w:autoSpaceDN w:val="0"/>
        <w:spacing w:after="0" w:line="240" w:lineRule="auto"/>
        <w:ind w:left="360"/>
        <w:outlineLvl w:val="1"/>
        <w:rPr>
          <w:rFonts w:ascii="Calibri" w:eastAsia="Times New Roman" w:hAnsi="Calibri" w:cs="Calibri"/>
          <w:b/>
          <w:bCs/>
          <w:sz w:val="24"/>
          <w:szCs w:val="24"/>
        </w:rPr>
      </w:pPr>
      <w:r w:rsidRPr="003C1118">
        <w:rPr>
          <w:rFonts w:ascii="Calibri" w:eastAsia="Times New Roman" w:hAnsi="Calibri" w:cs="Calibri"/>
          <w:b/>
          <w:bCs/>
          <w:sz w:val="24"/>
          <w:szCs w:val="24"/>
        </w:rPr>
        <w:t>Subrecipient Monitoring</w:t>
      </w:r>
    </w:p>
    <w:p w14:paraId="4EC8DD78" w14:textId="77777777" w:rsidR="003C1118" w:rsidRPr="003C1118" w:rsidRDefault="003C1118" w:rsidP="003C1118">
      <w:pPr>
        <w:widowControl w:val="0"/>
        <w:autoSpaceDE w:val="0"/>
        <w:autoSpaceDN w:val="0"/>
        <w:spacing w:after="0" w:line="240" w:lineRule="auto"/>
        <w:rPr>
          <w:rFonts w:ascii="Calibri" w:eastAsia="Times New Roman" w:hAnsi="Calibri" w:cs="Calibri"/>
          <w:b/>
          <w:sz w:val="24"/>
          <w:szCs w:val="24"/>
        </w:rPr>
      </w:pPr>
      <w:r w:rsidRPr="003C1118">
        <w:rPr>
          <w:rFonts w:ascii="Calibri" w:eastAsia="Times New Roman" w:hAnsi="Calibri" w:cs="Calibri"/>
          <w:sz w:val="24"/>
          <w:szCs w:val="24"/>
        </w:rPr>
        <w:t xml:space="preserve">The District/College(s) must monitor the subrecipient to ensure the subaward is carried out in compliance with the agreement and all applicable rules and regulations. The PI uses the Subrecipient Risk Assessment to determine the frequency and mode (e.g., on-site versus </w:t>
      </w:r>
      <w:r w:rsidRPr="003C1118">
        <w:rPr>
          <w:rFonts w:ascii="Calibri" w:eastAsia="Times New Roman" w:hAnsi="Calibri" w:cs="Calibri"/>
          <w:sz w:val="24"/>
          <w:szCs w:val="24"/>
        </w:rPr>
        <w:lastRenderedPageBreak/>
        <w:t xml:space="preserve">remote) of monitoring. </w:t>
      </w:r>
    </w:p>
    <w:p w14:paraId="0AE51EA9" w14:textId="77777777" w:rsidR="003C1118" w:rsidRPr="003C1118" w:rsidRDefault="003C1118" w:rsidP="003C1118">
      <w:pPr>
        <w:widowControl w:val="0"/>
        <w:autoSpaceDE w:val="0"/>
        <w:autoSpaceDN w:val="0"/>
        <w:spacing w:after="0" w:line="240" w:lineRule="auto"/>
        <w:rPr>
          <w:rFonts w:ascii="Calibri" w:eastAsia="Times New Roman" w:hAnsi="Calibri" w:cs="Calibri"/>
          <w:b/>
          <w:sz w:val="24"/>
          <w:szCs w:val="24"/>
        </w:rPr>
      </w:pPr>
    </w:p>
    <w:p w14:paraId="12D5F99C" w14:textId="77777777" w:rsidR="003C1118" w:rsidRPr="003C1118" w:rsidRDefault="003C1118" w:rsidP="003C1118">
      <w:pPr>
        <w:widowControl w:val="0"/>
        <w:autoSpaceDE w:val="0"/>
        <w:autoSpaceDN w:val="0"/>
        <w:spacing w:after="0" w:line="240" w:lineRule="auto"/>
        <w:rPr>
          <w:rFonts w:ascii="Calibri" w:eastAsia="Times New Roman" w:hAnsi="Calibri" w:cs="Calibri"/>
          <w:b/>
          <w:sz w:val="24"/>
          <w:szCs w:val="24"/>
        </w:rPr>
      </w:pPr>
      <w:r w:rsidRPr="003C1118">
        <w:rPr>
          <w:rFonts w:ascii="Calibri" w:eastAsia="Times New Roman" w:hAnsi="Calibri" w:cs="Calibri"/>
          <w:b/>
          <w:sz w:val="24"/>
          <w:szCs w:val="24"/>
        </w:rPr>
        <w:t>Subrecipient Monitoring Activities</w:t>
      </w:r>
    </w:p>
    <w:p w14:paraId="35D5A2B3" w14:textId="77777777" w:rsidR="003C1118" w:rsidRPr="003C1118" w:rsidRDefault="003C1118" w:rsidP="003C1118">
      <w:pPr>
        <w:widowControl w:val="0"/>
        <w:autoSpaceDE w:val="0"/>
        <w:autoSpaceDN w:val="0"/>
        <w:spacing w:after="0" w:line="240" w:lineRule="auto"/>
        <w:rPr>
          <w:rFonts w:ascii="Calibri" w:eastAsia="Times New Roman" w:hAnsi="Calibri" w:cs="Calibri"/>
          <w:sz w:val="24"/>
          <w:szCs w:val="24"/>
        </w:rPr>
      </w:pPr>
      <w:r w:rsidRPr="003C1118">
        <w:rPr>
          <w:rFonts w:ascii="Calibri" w:eastAsia="Times New Roman" w:hAnsi="Calibri" w:cs="Calibri"/>
          <w:sz w:val="24"/>
          <w:szCs w:val="24"/>
        </w:rPr>
        <w:t>The District/College(s) use the Risk Assessment to guide the following monitoring activities:</w:t>
      </w:r>
    </w:p>
    <w:p w14:paraId="5FCF7C60" w14:textId="77777777" w:rsidR="003C1118" w:rsidRPr="003C1118" w:rsidRDefault="003C1118" w:rsidP="003C1118">
      <w:pPr>
        <w:widowControl w:val="0"/>
        <w:numPr>
          <w:ilvl w:val="0"/>
          <w:numId w:val="8"/>
        </w:numPr>
        <w:autoSpaceDE w:val="0"/>
        <w:autoSpaceDN w:val="0"/>
        <w:spacing w:after="0" w:line="240" w:lineRule="auto"/>
        <w:rPr>
          <w:rFonts w:ascii="Calibri" w:eastAsia="Times New Roman" w:hAnsi="Calibri" w:cs="Calibri"/>
          <w:sz w:val="24"/>
        </w:rPr>
      </w:pPr>
      <w:r w:rsidRPr="003C1118">
        <w:rPr>
          <w:rFonts w:ascii="Calibri" w:eastAsia="Times New Roman" w:hAnsi="Calibri" w:cs="Calibri"/>
          <w:b/>
          <w:sz w:val="24"/>
        </w:rPr>
        <w:t>Reporting</w:t>
      </w:r>
      <w:r w:rsidRPr="003C1118">
        <w:rPr>
          <w:rFonts w:ascii="Calibri" w:eastAsia="Times New Roman" w:hAnsi="Calibri" w:cs="Calibri"/>
          <w:sz w:val="24"/>
        </w:rPr>
        <w:t xml:space="preserve">: The PI is responsible for reviewing financial and performance reports submitted by the subrecipient to ensure: </w:t>
      </w:r>
    </w:p>
    <w:p w14:paraId="35E3566D" w14:textId="77777777" w:rsidR="003C1118" w:rsidRPr="003C1118" w:rsidRDefault="003C1118" w:rsidP="003C1118">
      <w:pPr>
        <w:widowControl w:val="0"/>
        <w:numPr>
          <w:ilvl w:val="1"/>
          <w:numId w:val="8"/>
        </w:numPr>
        <w:autoSpaceDE w:val="0"/>
        <w:autoSpaceDN w:val="0"/>
        <w:spacing w:after="0" w:line="240" w:lineRule="auto"/>
        <w:rPr>
          <w:rFonts w:ascii="Calibri" w:eastAsia="Times New Roman" w:hAnsi="Calibri" w:cs="Calibri"/>
          <w:sz w:val="24"/>
        </w:rPr>
      </w:pPr>
      <w:r w:rsidRPr="003C1118">
        <w:rPr>
          <w:rFonts w:ascii="Calibri" w:eastAsia="Times New Roman" w:hAnsi="Calibri" w:cs="Calibri"/>
          <w:sz w:val="24"/>
        </w:rPr>
        <w:t xml:space="preserve">Timely submission of reports </w:t>
      </w:r>
    </w:p>
    <w:p w14:paraId="6D776E7C" w14:textId="77777777" w:rsidR="003C1118" w:rsidRPr="003C1118" w:rsidRDefault="003C1118" w:rsidP="003C1118">
      <w:pPr>
        <w:widowControl w:val="0"/>
        <w:numPr>
          <w:ilvl w:val="1"/>
          <w:numId w:val="8"/>
        </w:numPr>
        <w:autoSpaceDE w:val="0"/>
        <w:autoSpaceDN w:val="0"/>
        <w:spacing w:after="0" w:line="240" w:lineRule="auto"/>
        <w:rPr>
          <w:rFonts w:ascii="Calibri" w:eastAsia="Times New Roman" w:hAnsi="Calibri" w:cs="Calibri"/>
          <w:sz w:val="24"/>
        </w:rPr>
      </w:pPr>
      <w:r w:rsidRPr="003C1118">
        <w:rPr>
          <w:rFonts w:ascii="Calibri" w:eastAsia="Times New Roman" w:hAnsi="Calibri" w:cs="Calibri"/>
          <w:sz w:val="24"/>
        </w:rPr>
        <w:t xml:space="preserve">Compliance with financial rules and requirements </w:t>
      </w:r>
    </w:p>
    <w:p w14:paraId="19D6718D" w14:textId="77777777" w:rsidR="003C1118" w:rsidRPr="003C1118" w:rsidRDefault="003C1118" w:rsidP="003C1118">
      <w:pPr>
        <w:widowControl w:val="0"/>
        <w:numPr>
          <w:ilvl w:val="1"/>
          <w:numId w:val="8"/>
        </w:numPr>
        <w:autoSpaceDE w:val="0"/>
        <w:autoSpaceDN w:val="0"/>
        <w:spacing w:after="0" w:line="240" w:lineRule="auto"/>
        <w:rPr>
          <w:rFonts w:ascii="Calibri" w:eastAsia="Times New Roman" w:hAnsi="Calibri" w:cs="Calibri"/>
          <w:sz w:val="24"/>
        </w:rPr>
      </w:pPr>
      <w:r w:rsidRPr="003C1118">
        <w:rPr>
          <w:rFonts w:ascii="Calibri" w:eastAsia="Times New Roman" w:hAnsi="Calibri" w:cs="Calibri"/>
          <w:sz w:val="24"/>
        </w:rPr>
        <w:t>Compliance with programmatic requirements and outcomes</w:t>
      </w:r>
    </w:p>
    <w:p w14:paraId="52CEF448" w14:textId="77777777" w:rsidR="003C1118" w:rsidRPr="003C1118" w:rsidRDefault="003C1118" w:rsidP="003C1118">
      <w:pPr>
        <w:widowControl w:val="0"/>
        <w:numPr>
          <w:ilvl w:val="0"/>
          <w:numId w:val="8"/>
        </w:numPr>
        <w:autoSpaceDE w:val="0"/>
        <w:autoSpaceDN w:val="0"/>
        <w:spacing w:after="0" w:line="240" w:lineRule="auto"/>
        <w:rPr>
          <w:rFonts w:ascii="Calibri" w:eastAsia="Times New Roman" w:hAnsi="Calibri" w:cs="Calibri"/>
          <w:sz w:val="24"/>
        </w:rPr>
      </w:pPr>
      <w:r w:rsidRPr="003C1118">
        <w:rPr>
          <w:rFonts w:ascii="Calibri" w:eastAsia="Times New Roman" w:hAnsi="Calibri" w:cs="Calibri"/>
          <w:b/>
          <w:sz w:val="24"/>
        </w:rPr>
        <w:t>Site Visits</w:t>
      </w:r>
      <w:r w:rsidRPr="003C1118">
        <w:rPr>
          <w:rFonts w:ascii="Calibri" w:eastAsia="Times New Roman" w:hAnsi="Calibri" w:cs="Calibri"/>
          <w:sz w:val="24"/>
        </w:rPr>
        <w:t>: The PI is responsible for performing site visits at the subrecipient’s place of service/operations to review financial and programmatic records, ensure records are properly maintained, and observe operations.</w:t>
      </w:r>
    </w:p>
    <w:p w14:paraId="687E41A0" w14:textId="77777777" w:rsidR="003C1118" w:rsidRPr="003C1118" w:rsidRDefault="003C1118" w:rsidP="003C1118">
      <w:pPr>
        <w:widowControl w:val="0"/>
        <w:numPr>
          <w:ilvl w:val="0"/>
          <w:numId w:val="8"/>
        </w:numPr>
        <w:autoSpaceDE w:val="0"/>
        <w:autoSpaceDN w:val="0"/>
        <w:spacing w:after="0" w:line="240" w:lineRule="auto"/>
        <w:rPr>
          <w:rFonts w:ascii="Calibri" w:eastAsia="Times New Roman" w:hAnsi="Calibri" w:cs="Calibri"/>
          <w:sz w:val="24"/>
        </w:rPr>
      </w:pPr>
      <w:r w:rsidRPr="003C1118">
        <w:rPr>
          <w:rFonts w:ascii="Calibri" w:eastAsia="Times New Roman" w:hAnsi="Calibri" w:cs="Calibri"/>
          <w:b/>
          <w:sz w:val="24"/>
        </w:rPr>
        <w:t>Internal Control</w:t>
      </w:r>
      <w:r w:rsidRPr="003C1118">
        <w:rPr>
          <w:rFonts w:ascii="Calibri" w:eastAsia="Times New Roman" w:hAnsi="Calibri" w:cs="Calibri"/>
          <w:sz w:val="24"/>
        </w:rPr>
        <w:t xml:space="preserve">: The Campus Business Office is responsible for reviewing the subrecipient’s internal control policies and procedures. </w:t>
      </w:r>
    </w:p>
    <w:p w14:paraId="4EA87E4D" w14:textId="77777777" w:rsidR="003C1118" w:rsidRPr="003C1118" w:rsidRDefault="003C1118" w:rsidP="003C1118">
      <w:pPr>
        <w:widowControl w:val="0"/>
        <w:numPr>
          <w:ilvl w:val="0"/>
          <w:numId w:val="8"/>
        </w:numPr>
        <w:autoSpaceDE w:val="0"/>
        <w:autoSpaceDN w:val="0"/>
        <w:spacing w:after="0" w:line="240" w:lineRule="auto"/>
        <w:rPr>
          <w:rFonts w:ascii="Calibri" w:eastAsia="Times New Roman" w:hAnsi="Calibri" w:cs="Calibri"/>
          <w:sz w:val="24"/>
        </w:rPr>
      </w:pPr>
      <w:r w:rsidRPr="003C1118">
        <w:rPr>
          <w:rFonts w:ascii="Calibri" w:eastAsia="Times New Roman" w:hAnsi="Calibri" w:cs="Calibri"/>
          <w:b/>
          <w:sz w:val="24"/>
        </w:rPr>
        <w:t>Audit Certification/Audit Findings</w:t>
      </w:r>
      <w:r w:rsidRPr="003C1118">
        <w:rPr>
          <w:rFonts w:ascii="Calibri" w:eastAsia="Times New Roman" w:hAnsi="Calibri" w:cs="Calibri"/>
          <w:sz w:val="24"/>
        </w:rPr>
        <w:t xml:space="preserve">: The Campus Business Office is responsible for reviewing third party audit certifications and any findings and corrective action.  </w:t>
      </w:r>
    </w:p>
    <w:p w14:paraId="31022E62" w14:textId="77777777" w:rsidR="003C1118" w:rsidRPr="003C1118" w:rsidRDefault="003C1118" w:rsidP="003C1118">
      <w:pPr>
        <w:widowControl w:val="0"/>
        <w:numPr>
          <w:ilvl w:val="0"/>
          <w:numId w:val="8"/>
        </w:numPr>
        <w:autoSpaceDE w:val="0"/>
        <w:autoSpaceDN w:val="0"/>
        <w:spacing w:after="0" w:line="240" w:lineRule="auto"/>
        <w:rPr>
          <w:rFonts w:ascii="Calibri" w:eastAsia="Times New Roman" w:hAnsi="Calibri" w:cs="Calibri"/>
          <w:sz w:val="24"/>
        </w:rPr>
      </w:pPr>
      <w:r w:rsidRPr="003C1118">
        <w:rPr>
          <w:rFonts w:ascii="Calibri" w:eastAsia="Times New Roman" w:hAnsi="Calibri" w:cs="Calibri"/>
          <w:b/>
          <w:sz w:val="24"/>
        </w:rPr>
        <w:t>Regular Contact</w:t>
      </w:r>
      <w:r w:rsidRPr="003C1118">
        <w:rPr>
          <w:rFonts w:ascii="Calibri" w:eastAsia="Times New Roman" w:hAnsi="Calibri" w:cs="Calibri"/>
          <w:sz w:val="24"/>
        </w:rPr>
        <w:t>: The Campus Business Office are responsible for maintaining regular and ongoing contact with the sub recipient and inquiring about program activities.</w:t>
      </w:r>
    </w:p>
    <w:p w14:paraId="3BBA3A59" w14:textId="77777777" w:rsidR="003C1118" w:rsidRPr="003C1118" w:rsidRDefault="003C1118" w:rsidP="003C1118">
      <w:pPr>
        <w:widowControl w:val="0"/>
        <w:tabs>
          <w:tab w:val="left" w:pos="840"/>
        </w:tabs>
        <w:autoSpaceDE w:val="0"/>
        <w:autoSpaceDN w:val="0"/>
        <w:spacing w:after="0" w:line="240" w:lineRule="auto"/>
        <w:rPr>
          <w:rFonts w:ascii="Calibri" w:eastAsia="Times New Roman" w:hAnsi="Calibri" w:cs="Calibri"/>
          <w:sz w:val="24"/>
        </w:rPr>
      </w:pPr>
    </w:p>
    <w:p w14:paraId="725D2C84" w14:textId="77777777" w:rsidR="003C1118" w:rsidRPr="003C1118" w:rsidRDefault="003C1118" w:rsidP="003C1118">
      <w:pPr>
        <w:widowControl w:val="0"/>
        <w:tabs>
          <w:tab w:val="left" w:pos="840"/>
        </w:tabs>
        <w:autoSpaceDE w:val="0"/>
        <w:autoSpaceDN w:val="0"/>
        <w:spacing w:after="0" w:line="240" w:lineRule="auto"/>
        <w:rPr>
          <w:rFonts w:ascii="Calibri" w:eastAsia="Times New Roman" w:hAnsi="Calibri" w:cs="Calibri"/>
          <w:sz w:val="24"/>
        </w:rPr>
      </w:pPr>
      <w:r w:rsidRPr="003C1118">
        <w:rPr>
          <w:rFonts w:ascii="Calibri" w:eastAsia="Times New Roman" w:hAnsi="Calibri" w:cs="Calibri"/>
          <w:b/>
          <w:sz w:val="24"/>
        </w:rPr>
        <w:t>Subrecipient Monitoring Results</w:t>
      </w:r>
    </w:p>
    <w:p w14:paraId="7B81A907" w14:textId="77777777" w:rsidR="003C1118" w:rsidRPr="003C1118" w:rsidRDefault="003C1118" w:rsidP="003C1118">
      <w:pPr>
        <w:widowControl w:val="0"/>
        <w:tabs>
          <w:tab w:val="left" w:pos="840"/>
        </w:tabs>
        <w:autoSpaceDE w:val="0"/>
        <w:autoSpaceDN w:val="0"/>
        <w:spacing w:after="0" w:line="240" w:lineRule="auto"/>
        <w:rPr>
          <w:rFonts w:ascii="Calibri" w:eastAsia="Times New Roman" w:hAnsi="Calibri" w:cs="Calibri"/>
          <w:sz w:val="24"/>
        </w:rPr>
      </w:pPr>
      <w:r w:rsidRPr="003C1118">
        <w:rPr>
          <w:rFonts w:ascii="Calibri" w:eastAsia="Times New Roman" w:hAnsi="Calibri" w:cs="Calibri"/>
          <w:sz w:val="24"/>
        </w:rPr>
        <w:t xml:space="preserve">Upon completion of monitoring activities, the PI must complete a monitoring report, which includes a write-up of the results, any concerns, recommendations, and findings. For any findings, the PI must establish corrective action that the sub recipient must take to come into compliance. Corrective action may include, but is not limited to:  </w:t>
      </w:r>
    </w:p>
    <w:p w14:paraId="383E7318" w14:textId="77777777" w:rsidR="003C1118" w:rsidRPr="003C1118" w:rsidRDefault="003C1118" w:rsidP="003C1118">
      <w:pPr>
        <w:widowControl w:val="0"/>
        <w:numPr>
          <w:ilvl w:val="0"/>
          <w:numId w:val="9"/>
        </w:numPr>
        <w:autoSpaceDE w:val="0"/>
        <w:autoSpaceDN w:val="0"/>
        <w:spacing w:after="0" w:line="240" w:lineRule="auto"/>
        <w:rPr>
          <w:rFonts w:ascii="Calibri" w:eastAsia="Times New Roman" w:hAnsi="Calibri" w:cs="Calibri"/>
          <w:sz w:val="24"/>
        </w:rPr>
      </w:pPr>
      <w:r w:rsidRPr="003C1118">
        <w:rPr>
          <w:rFonts w:ascii="Calibri" w:eastAsia="Times New Roman" w:hAnsi="Calibri" w:cs="Calibri"/>
          <w:sz w:val="24"/>
        </w:rPr>
        <w:t>Requiring more detailed financial and/or performance reports, including additional backup documentation</w:t>
      </w:r>
    </w:p>
    <w:p w14:paraId="4ED23BCE" w14:textId="77777777" w:rsidR="003C1118" w:rsidRPr="003C1118" w:rsidRDefault="003C1118" w:rsidP="003C1118">
      <w:pPr>
        <w:widowControl w:val="0"/>
        <w:numPr>
          <w:ilvl w:val="0"/>
          <w:numId w:val="9"/>
        </w:numPr>
        <w:autoSpaceDE w:val="0"/>
        <w:autoSpaceDN w:val="0"/>
        <w:spacing w:after="0" w:line="240" w:lineRule="auto"/>
        <w:rPr>
          <w:rFonts w:ascii="Calibri" w:eastAsia="Times New Roman" w:hAnsi="Calibri" w:cs="Calibri"/>
          <w:sz w:val="24"/>
        </w:rPr>
      </w:pPr>
      <w:r w:rsidRPr="003C1118">
        <w:rPr>
          <w:rFonts w:ascii="Calibri" w:eastAsia="Times New Roman" w:hAnsi="Calibri" w:cs="Calibri"/>
          <w:sz w:val="24"/>
        </w:rPr>
        <w:t>Requiring the sub recipient to obtain technical or management assistance;</w:t>
      </w:r>
    </w:p>
    <w:p w14:paraId="724D30BD" w14:textId="77777777" w:rsidR="003C1118" w:rsidRPr="003C1118" w:rsidRDefault="003C1118" w:rsidP="003C1118">
      <w:pPr>
        <w:widowControl w:val="0"/>
        <w:numPr>
          <w:ilvl w:val="0"/>
          <w:numId w:val="9"/>
        </w:numPr>
        <w:autoSpaceDE w:val="0"/>
        <w:autoSpaceDN w:val="0"/>
        <w:spacing w:after="0" w:line="240" w:lineRule="auto"/>
        <w:rPr>
          <w:rFonts w:ascii="Calibri" w:eastAsia="Times New Roman" w:hAnsi="Calibri" w:cs="Calibri"/>
          <w:sz w:val="24"/>
        </w:rPr>
      </w:pPr>
      <w:r w:rsidRPr="003C1118">
        <w:rPr>
          <w:rFonts w:ascii="Calibri" w:eastAsia="Times New Roman" w:hAnsi="Calibri" w:cs="Calibri"/>
          <w:sz w:val="24"/>
        </w:rPr>
        <w:t>Establishing additional prior approvals before payment reimbursements are made</w:t>
      </w:r>
    </w:p>
    <w:p w14:paraId="1653B9E0" w14:textId="77777777" w:rsidR="003C1118" w:rsidRPr="003C1118" w:rsidRDefault="003C1118" w:rsidP="003C1118">
      <w:pPr>
        <w:widowControl w:val="0"/>
        <w:tabs>
          <w:tab w:val="left" w:pos="840"/>
        </w:tabs>
        <w:autoSpaceDE w:val="0"/>
        <w:autoSpaceDN w:val="0"/>
        <w:spacing w:after="0" w:line="240" w:lineRule="auto"/>
        <w:rPr>
          <w:rFonts w:ascii="Calibri" w:eastAsia="Times New Roman" w:hAnsi="Calibri" w:cs="Calibri"/>
          <w:sz w:val="24"/>
        </w:rPr>
      </w:pPr>
    </w:p>
    <w:p w14:paraId="250E798E" w14:textId="77777777" w:rsidR="003C1118" w:rsidRPr="003C1118" w:rsidRDefault="003C1118" w:rsidP="003C1118">
      <w:pPr>
        <w:widowControl w:val="0"/>
        <w:autoSpaceDE w:val="0"/>
        <w:autoSpaceDN w:val="0"/>
        <w:spacing w:after="0" w:line="240" w:lineRule="auto"/>
        <w:outlineLvl w:val="0"/>
        <w:rPr>
          <w:rFonts w:ascii="Calibri" w:eastAsia="Times New Roman" w:hAnsi="Calibri" w:cs="Calibri"/>
          <w:b/>
          <w:bCs/>
          <w:sz w:val="24"/>
          <w:szCs w:val="24"/>
          <w:u w:val="single"/>
        </w:rPr>
      </w:pPr>
    </w:p>
    <w:p w14:paraId="3759F263" w14:textId="77777777" w:rsidR="003C1118" w:rsidRPr="003C1118" w:rsidRDefault="003C1118" w:rsidP="003C1118">
      <w:pPr>
        <w:widowControl w:val="0"/>
        <w:autoSpaceDE w:val="0"/>
        <w:autoSpaceDN w:val="0"/>
        <w:spacing w:after="0" w:line="240" w:lineRule="auto"/>
        <w:rPr>
          <w:rFonts w:ascii="Calibri" w:eastAsia="Times New Roman" w:hAnsi="Calibri" w:cs="Calibri"/>
          <w:sz w:val="24"/>
        </w:rPr>
      </w:pPr>
    </w:p>
    <w:p w14:paraId="10B4837A" w14:textId="77777777" w:rsidR="00792349" w:rsidRDefault="00016D68"/>
    <w:sectPr w:rsidR="00792349" w:rsidSect="00D54D38">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058B"/>
    <w:multiLevelType w:val="hybridMultilevel"/>
    <w:tmpl w:val="E6FAA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2DE0C1F"/>
    <w:multiLevelType w:val="hybridMultilevel"/>
    <w:tmpl w:val="5FB4ED06"/>
    <w:lvl w:ilvl="0" w:tplc="816C8E84">
      <w:numFmt w:val="bullet"/>
      <w:lvlText w:val=""/>
      <w:lvlJc w:val="left"/>
      <w:pPr>
        <w:ind w:left="782" w:hanging="360"/>
      </w:pPr>
      <w:rPr>
        <w:rFonts w:ascii="Wingdings" w:eastAsia="Times New Roman" w:hAnsi="Wingdings" w:hint="default"/>
        <w:w w:val="100"/>
        <w:sz w:val="24"/>
      </w:rPr>
    </w:lvl>
    <w:lvl w:ilvl="1" w:tplc="F1EED2E0">
      <w:numFmt w:val="bullet"/>
      <w:lvlText w:val="•"/>
      <w:lvlJc w:val="left"/>
      <w:pPr>
        <w:ind w:left="1510" w:hanging="360"/>
      </w:pPr>
      <w:rPr>
        <w:rFonts w:hint="default"/>
      </w:rPr>
    </w:lvl>
    <w:lvl w:ilvl="2" w:tplc="7CCC3376">
      <w:numFmt w:val="bullet"/>
      <w:lvlText w:val="•"/>
      <w:lvlJc w:val="left"/>
      <w:pPr>
        <w:ind w:left="2240" w:hanging="360"/>
      </w:pPr>
      <w:rPr>
        <w:rFonts w:hint="default"/>
      </w:rPr>
    </w:lvl>
    <w:lvl w:ilvl="3" w:tplc="A364AEF2">
      <w:numFmt w:val="bullet"/>
      <w:lvlText w:val="•"/>
      <w:lvlJc w:val="left"/>
      <w:pPr>
        <w:ind w:left="2970" w:hanging="360"/>
      </w:pPr>
      <w:rPr>
        <w:rFonts w:hint="default"/>
      </w:rPr>
    </w:lvl>
    <w:lvl w:ilvl="4" w:tplc="F050F3C6">
      <w:numFmt w:val="bullet"/>
      <w:lvlText w:val="•"/>
      <w:lvlJc w:val="left"/>
      <w:pPr>
        <w:ind w:left="3701" w:hanging="360"/>
      </w:pPr>
      <w:rPr>
        <w:rFonts w:hint="default"/>
      </w:rPr>
    </w:lvl>
    <w:lvl w:ilvl="5" w:tplc="82A8DA60">
      <w:numFmt w:val="bullet"/>
      <w:lvlText w:val="•"/>
      <w:lvlJc w:val="left"/>
      <w:pPr>
        <w:ind w:left="4431" w:hanging="360"/>
      </w:pPr>
      <w:rPr>
        <w:rFonts w:hint="default"/>
      </w:rPr>
    </w:lvl>
    <w:lvl w:ilvl="6" w:tplc="20AE17EC">
      <w:numFmt w:val="bullet"/>
      <w:lvlText w:val="•"/>
      <w:lvlJc w:val="left"/>
      <w:pPr>
        <w:ind w:left="5161" w:hanging="360"/>
      </w:pPr>
      <w:rPr>
        <w:rFonts w:hint="default"/>
      </w:rPr>
    </w:lvl>
    <w:lvl w:ilvl="7" w:tplc="3D2E9550">
      <w:numFmt w:val="bullet"/>
      <w:lvlText w:val="•"/>
      <w:lvlJc w:val="left"/>
      <w:pPr>
        <w:ind w:left="5891" w:hanging="360"/>
      </w:pPr>
      <w:rPr>
        <w:rFonts w:hint="default"/>
      </w:rPr>
    </w:lvl>
    <w:lvl w:ilvl="8" w:tplc="83FCED00">
      <w:numFmt w:val="bullet"/>
      <w:lvlText w:val="•"/>
      <w:lvlJc w:val="left"/>
      <w:pPr>
        <w:ind w:left="6622" w:hanging="360"/>
      </w:pPr>
      <w:rPr>
        <w:rFonts w:hint="default"/>
      </w:rPr>
    </w:lvl>
  </w:abstractNum>
  <w:abstractNum w:abstractNumId="2" w15:restartNumberingAfterBreak="0">
    <w:nsid w:val="170D0821"/>
    <w:multiLevelType w:val="hybridMultilevel"/>
    <w:tmpl w:val="0CB26C08"/>
    <w:lvl w:ilvl="0" w:tplc="D3F633F8">
      <w:start w:val="1"/>
      <w:numFmt w:val="upperLetter"/>
      <w:lvlText w:val="%1."/>
      <w:lvlJc w:val="left"/>
      <w:pPr>
        <w:ind w:left="520" w:hanging="360"/>
      </w:pPr>
      <w:rPr>
        <w:rFonts w:cs="Times New Roman" w:hint="default"/>
      </w:rPr>
    </w:lvl>
    <w:lvl w:ilvl="1" w:tplc="04090019" w:tentative="1">
      <w:start w:val="1"/>
      <w:numFmt w:val="lowerLetter"/>
      <w:lvlText w:val="%2."/>
      <w:lvlJc w:val="left"/>
      <w:pPr>
        <w:ind w:left="1240" w:hanging="360"/>
      </w:pPr>
      <w:rPr>
        <w:rFonts w:cs="Times New Roman"/>
      </w:rPr>
    </w:lvl>
    <w:lvl w:ilvl="2" w:tplc="0409001B" w:tentative="1">
      <w:start w:val="1"/>
      <w:numFmt w:val="lowerRoman"/>
      <w:lvlText w:val="%3."/>
      <w:lvlJc w:val="right"/>
      <w:pPr>
        <w:ind w:left="1960" w:hanging="180"/>
      </w:pPr>
      <w:rPr>
        <w:rFonts w:cs="Times New Roman"/>
      </w:rPr>
    </w:lvl>
    <w:lvl w:ilvl="3" w:tplc="0409000F" w:tentative="1">
      <w:start w:val="1"/>
      <w:numFmt w:val="decimal"/>
      <w:lvlText w:val="%4."/>
      <w:lvlJc w:val="left"/>
      <w:pPr>
        <w:ind w:left="2680" w:hanging="360"/>
      </w:pPr>
      <w:rPr>
        <w:rFonts w:cs="Times New Roman"/>
      </w:rPr>
    </w:lvl>
    <w:lvl w:ilvl="4" w:tplc="04090019" w:tentative="1">
      <w:start w:val="1"/>
      <w:numFmt w:val="lowerLetter"/>
      <w:lvlText w:val="%5."/>
      <w:lvlJc w:val="left"/>
      <w:pPr>
        <w:ind w:left="3400" w:hanging="360"/>
      </w:pPr>
      <w:rPr>
        <w:rFonts w:cs="Times New Roman"/>
      </w:rPr>
    </w:lvl>
    <w:lvl w:ilvl="5" w:tplc="0409001B" w:tentative="1">
      <w:start w:val="1"/>
      <w:numFmt w:val="lowerRoman"/>
      <w:lvlText w:val="%6."/>
      <w:lvlJc w:val="right"/>
      <w:pPr>
        <w:ind w:left="4120" w:hanging="180"/>
      </w:pPr>
      <w:rPr>
        <w:rFonts w:cs="Times New Roman"/>
      </w:rPr>
    </w:lvl>
    <w:lvl w:ilvl="6" w:tplc="0409000F" w:tentative="1">
      <w:start w:val="1"/>
      <w:numFmt w:val="decimal"/>
      <w:lvlText w:val="%7."/>
      <w:lvlJc w:val="left"/>
      <w:pPr>
        <w:ind w:left="4840" w:hanging="360"/>
      </w:pPr>
      <w:rPr>
        <w:rFonts w:cs="Times New Roman"/>
      </w:rPr>
    </w:lvl>
    <w:lvl w:ilvl="7" w:tplc="04090019" w:tentative="1">
      <w:start w:val="1"/>
      <w:numFmt w:val="lowerLetter"/>
      <w:lvlText w:val="%8."/>
      <w:lvlJc w:val="left"/>
      <w:pPr>
        <w:ind w:left="5560" w:hanging="360"/>
      </w:pPr>
      <w:rPr>
        <w:rFonts w:cs="Times New Roman"/>
      </w:rPr>
    </w:lvl>
    <w:lvl w:ilvl="8" w:tplc="0409001B" w:tentative="1">
      <w:start w:val="1"/>
      <w:numFmt w:val="lowerRoman"/>
      <w:lvlText w:val="%9."/>
      <w:lvlJc w:val="right"/>
      <w:pPr>
        <w:ind w:left="6280" w:hanging="180"/>
      </w:pPr>
      <w:rPr>
        <w:rFonts w:cs="Times New Roman"/>
      </w:rPr>
    </w:lvl>
  </w:abstractNum>
  <w:abstractNum w:abstractNumId="3" w15:restartNumberingAfterBreak="0">
    <w:nsid w:val="30C121B4"/>
    <w:multiLevelType w:val="hybridMultilevel"/>
    <w:tmpl w:val="3C18D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82A76"/>
    <w:multiLevelType w:val="hybridMultilevel"/>
    <w:tmpl w:val="371EDEE0"/>
    <w:lvl w:ilvl="0" w:tplc="E43C5244">
      <w:numFmt w:val="bullet"/>
      <w:lvlText w:val=""/>
      <w:lvlJc w:val="left"/>
      <w:pPr>
        <w:ind w:left="1880" w:hanging="360"/>
      </w:pPr>
      <w:rPr>
        <w:rFonts w:ascii="Symbol" w:eastAsia="Times New Roman" w:hAnsi="Symbol" w:hint="default"/>
        <w:w w:val="100"/>
        <w:sz w:val="24"/>
      </w:rPr>
    </w:lvl>
    <w:lvl w:ilvl="1" w:tplc="67524224">
      <w:numFmt w:val="bullet"/>
      <w:lvlText w:val=""/>
      <w:lvlJc w:val="left"/>
      <w:pPr>
        <w:ind w:left="2000" w:hanging="360"/>
      </w:pPr>
      <w:rPr>
        <w:rFonts w:ascii="Symbol" w:eastAsia="Times New Roman" w:hAnsi="Symbol" w:hint="default"/>
        <w:w w:val="100"/>
        <w:sz w:val="24"/>
      </w:rPr>
    </w:lvl>
    <w:lvl w:ilvl="2" w:tplc="C7687258">
      <w:numFmt w:val="bullet"/>
      <w:lvlText w:val="•"/>
      <w:lvlJc w:val="left"/>
      <w:pPr>
        <w:ind w:left="2773" w:hanging="360"/>
      </w:pPr>
      <w:rPr>
        <w:rFonts w:hint="default"/>
      </w:rPr>
    </w:lvl>
    <w:lvl w:ilvl="3" w:tplc="13B2DC20">
      <w:numFmt w:val="bullet"/>
      <w:lvlText w:val="•"/>
      <w:lvlJc w:val="left"/>
      <w:pPr>
        <w:ind w:left="3546" w:hanging="360"/>
      </w:pPr>
      <w:rPr>
        <w:rFonts w:hint="default"/>
      </w:rPr>
    </w:lvl>
    <w:lvl w:ilvl="4" w:tplc="5F98D3BA">
      <w:numFmt w:val="bullet"/>
      <w:lvlText w:val="•"/>
      <w:lvlJc w:val="left"/>
      <w:pPr>
        <w:ind w:left="4320" w:hanging="360"/>
      </w:pPr>
      <w:rPr>
        <w:rFonts w:hint="default"/>
      </w:rPr>
    </w:lvl>
    <w:lvl w:ilvl="5" w:tplc="37CE5270">
      <w:numFmt w:val="bullet"/>
      <w:lvlText w:val="•"/>
      <w:lvlJc w:val="left"/>
      <w:pPr>
        <w:ind w:left="5093" w:hanging="360"/>
      </w:pPr>
      <w:rPr>
        <w:rFonts w:hint="default"/>
      </w:rPr>
    </w:lvl>
    <w:lvl w:ilvl="6" w:tplc="1B9EDECA">
      <w:numFmt w:val="bullet"/>
      <w:lvlText w:val="•"/>
      <w:lvlJc w:val="left"/>
      <w:pPr>
        <w:ind w:left="5866" w:hanging="360"/>
      </w:pPr>
      <w:rPr>
        <w:rFonts w:hint="default"/>
      </w:rPr>
    </w:lvl>
    <w:lvl w:ilvl="7" w:tplc="A6E65744">
      <w:numFmt w:val="bullet"/>
      <w:lvlText w:val="•"/>
      <w:lvlJc w:val="left"/>
      <w:pPr>
        <w:ind w:left="6640" w:hanging="360"/>
      </w:pPr>
      <w:rPr>
        <w:rFonts w:hint="default"/>
      </w:rPr>
    </w:lvl>
    <w:lvl w:ilvl="8" w:tplc="30383474">
      <w:numFmt w:val="bullet"/>
      <w:lvlText w:val="•"/>
      <w:lvlJc w:val="left"/>
      <w:pPr>
        <w:ind w:left="7413" w:hanging="360"/>
      </w:pPr>
      <w:rPr>
        <w:rFonts w:hint="default"/>
      </w:rPr>
    </w:lvl>
  </w:abstractNum>
  <w:abstractNum w:abstractNumId="5" w15:restartNumberingAfterBreak="0">
    <w:nsid w:val="485A6C36"/>
    <w:multiLevelType w:val="hybridMultilevel"/>
    <w:tmpl w:val="0416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71736"/>
    <w:multiLevelType w:val="hybridMultilevel"/>
    <w:tmpl w:val="5204F586"/>
    <w:lvl w:ilvl="0" w:tplc="B94E66C8">
      <w:numFmt w:val="bullet"/>
      <w:lvlText w:val=""/>
      <w:lvlJc w:val="left"/>
      <w:pPr>
        <w:ind w:left="840" w:hanging="360"/>
      </w:pPr>
      <w:rPr>
        <w:rFonts w:ascii="Symbol" w:eastAsia="Times New Roman" w:hAnsi="Symbol" w:hint="default"/>
        <w:w w:val="100"/>
        <w:sz w:val="24"/>
      </w:rPr>
    </w:lvl>
    <w:lvl w:ilvl="1" w:tplc="8E6C5D4A">
      <w:numFmt w:val="bullet"/>
      <w:lvlText w:val=""/>
      <w:lvlJc w:val="left"/>
      <w:pPr>
        <w:ind w:left="2280" w:hanging="360"/>
      </w:pPr>
      <w:rPr>
        <w:rFonts w:ascii="Symbol" w:eastAsia="Times New Roman" w:hAnsi="Symbol" w:hint="default"/>
        <w:w w:val="100"/>
        <w:sz w:val="24"/>
      </w:rPr>
    </w:lvl>
    <w:lvl w:ilvl="2" w:tplc="7272EF52">
      <w:numFmt w:val="bullet"/>
      <w:lvlText w:val="•"/>
      <w:lvlJc w:val="left"/>
      <w:pPr>
        <w:ind w:left="2280" w:hanging="360"/>
      </w:pPr>
      <w:rPr>
        <w:rFonts w:hint="default"/>
      </w:rPr>
    </w:lvl>
    <w:lvl w:ilvl="3" w:tplc="C87CB2AC">
      <w:numFmt w:val="bullet"/>
      <w:lvlText w:val="•"/>
      <w:lvlJc w:val="left"/>
      <w:pPr>
        <w:ind w:left="3182" w:hanging="360"/>
      </w:pPr>
      <w:rPr>
        <w:rFonts w:hint="default"/>
      </w:rPr>
    </w:lvl>
    <w:lvl w:ilvl="4" w:tplc="23782120">
      <w:numFmt w:val="bullet"/>
      <w:lvlText w:val="•"/>
      <w:lvlJc w:val="left"/>
      <w:pPr>
        <w:ind w:left="4085" w:hanging="360"/>
      </w:pPr>
      <w:rPr>
        <w:rFonts w:hint="default"/>
      </w:rPr>
    </w:lvl>
    <w:lvl w:ilvl="5" w:tplc="46523206">
      <w:numFmt w:val="bullet"/>
      <w:lvlText w:val="•"/>
      <w:lvlJc w:val="left"/>
      <w:pPr>
        <w:ind w:left="4987" w:hanging="360"/>
      </w:pPr>
      <w:rPr>
        <w:rFonts w:hint="default"/>
      </w:rPr>
    </w:lvl>
    <w:lvl w:ilvl="6" w:tplc="67941868">
      <w:numFmt w:val="bullet"/>
      <w:lvlText w:val="•"/>
      <w:lvlJc w:val="left"/>
      <w:pPr>
        <w:ind w:left="5890" w:hanging="360"/>
      </w:pPr>
      <w:rPr>
        <w:rFonts w:hint="default"/>
      </w:rPr>
    </w:lvl>
    <w:lvl w:ilvl="7" w:tplc="C8448438">
      <w:numFmt w:val="bullet"/>
      <w:lvlText w:val="•"/>
      <w:lvlJc w:val="left"/>
      <w:pPr>
        <w:ind w:left="6792" w:hanging="360"/>
      </w:pPr>
      <w:rPr>
        <w:rFonts w:hint="default"/>
      </w:rPr>
    </w:lvl>
    <w:lvl w:ilvl="8" w:tplc="EB3ABC76">
      <w:numFmt w:val="bullet"/>
      <w:lvlText w:val="•"/>
      <w:lvlJc w:val="left"/>
      <w:pPr>
        <w:ind w:left="7695" w:hanging="360"/>
      </w:pPr>
      <w:rPr>
        <w:rFonts w:hint="default"/>
      </w:rPr>
    </w:lvl>
  </w:abstractNum>
  <w:abstractNum w:abstractNumId="7" w15:restartNumberingAfterBreak="0">
    <w:nsid w:val="665107B1"/>
    <w:multiLevelType w:val="hybridMultilevel"/>
    <w:tmpl w:val="82B250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A6873CA"/>
    <w:multiLevelType w:val="hybridMultilevel"/>
    <w:tmpl w:val="BE9851D4"/>
    <w:lvl w:ilvl="0" w:tplc="8F7E66F0">
      <w:numFmt w:val="bullet"/>
      <w:lvlText w:val=""/>
      <w:lvlJc w:val="left"/>
      <w:pPr>
        <w:ind w:left="565" w:hanging="360"/>
      </w:pPr>
      <w:rPr>
        <w:rFonts w:ascii="Symbol" w:eastAsia="Times New Roman" w:hAnsi="Symbol" w:hint="default"/>
        <w:w w:val="100"/>
        <w:sz w:val="24"/>
      </w:rPr>
    </w:lvl>
    <w:lvl w:ilvl="1" w:tplc="938AAB08">
      <w:numFmt w:val="bullet"/>
      <w:lvlText w:val=""/>
      <w:lvlJc w:val="left"/>
      <w:pPr>
        <w:ind w:left="2280" w:hanging="360"/>
      </w:pPr>
      <w:rPr>
        <w:rFonts w:ascii="Symbol" w:eastAsia="Times New Roman" w:hAnsi="Symbol" w:hint="default"/>
        <w:w w:val="100"/>
        <w:sz w:val="24"/>
      </w:rPr>
    </w:lvl>
    <w:lvl w:ilvl="2" w:tplc="D3EEE77A">
      <w:numFmt w:val="bullet"/>
      <w:lvlText w:val="•"/>
      <w:lvlJc w:val="left"/>
      <w:pPr>
        <w:ind w:left="2900" w:hanging="360"/>
      </w:pPr>
      <w:rPr>
        <w:rFonts w:hint="default"/>
      </w:rPr>
    </w:lvl>
    <w:lvl w:ilvl="3" w:tplc="D1927554">
      <w:numFmt w:val="bullet"/>
      <w:lvlText w:val="•"/>
      <w:lvlJc w:val="left"/>
      <w:pPr>
        <w:ind w:left="3521" w:hanging="360"/>
      </w:pPr>
      <w:rPr>
        <w:rFonts w:hint="default"/>
      </w:rPr>
    </w:lvl>
    <w:lvl w:ilvl="4" w:tplc="832A7380">
      <w:numFmt w:val="bullet"/>
      <w:lvlText w:val="•"/>
      <w:lvlJc w:val="left"/>
      <w:pPr>
        <w:ind w:left="4141" w:hanging="360"/>
      </w:pPr>
      <w:rPr>
        <w:rFonts w:hint="default"/>
      </w:rPr>
    </w:lvl>
    <w:lvl w:ilvl="5" w:tplc="88DCD3AA">
      <w:numFmt w:val="bullet"/>
      <w:lvlText w:val="•"/>
      <w:lvlJc w:val="left"/>
      <w:pPr>
        <w:ind w:left="4762" w:hanging="360"/>
      </w:pPr>
      <w:rPr>
        <w:rFonts w:hint="default"/>
      </w:rPr>
    </w:lvl>
    <w:lvl w:ilvl="6" w:tplc="C1E05F66">
      <w:numFmt w:val="bullet"/>
      <w:lvlText w:val="•"/>
      <w:lvlJc w:val="left"/>
      <w:pPr>
        <w:ind w:left="5383" w:hanging="360"/>
      </w:pPr>
      <w:rPr>
        <w:rFonts w:hint="default"/>
      </w:rPr>
    </w:lvl>
    <w:lvl w:ilvl="7" w:tplc="65060CD6">
      <w:numFmt w:val="bullet"/>
      <w:lvlText w:val="•"/>
      <w:lvlJc w:val="left"/>
      <w:pPr>
        <w:ind w:left="6003" w:hanging="360"/>
      </w:pPr>
      <w:rPr>
        <w:rFonts w:hint="default"/>
      </w:rPr>
    </w:lvl>
    <w:lvl w:ilvl="8" w:tplc="D0E6BA7E">
      <w:numFmt w:val="bullet"/>
      <w:lvlText w:val="•"/>
      <w:lvlJc w:val="left"/>
      <w:pPr>
        <w:ind w:left="6624" w:hanging="360"/>
      </w:pPr>
      <w:rPr>
        <w:rFonts w:hint="default"/>
      </w:rPr>
    </w:lvl>
  </w:abstractNum>
  <w:num w:numId="1">
    <w:abstractNumId w:val="4"/>
  </w:num>
  <w:num w:numId="2">
    <w:abstractNumId w:val="8"/>
  </w:num>
  <w:num w:numId="3">
    <w:abstractNumId w:val="1"/>
  </w:num>
  <w:num w:numId="4">
    <w:abstractNumId w:val="6"/>
  </w:num>
  <w:num w:numId="5">
    <w:abstractNumId w:val="2"/>
  </w:num>
  <w:num w:numId="6">
    <w:abstractNumId w:val="0"/>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118"/>
    <w:rsid w:val="00016D68"/>
    <w:rsid w:val="00090464"/>
    <w:rsid w:val="00137D89"/>
    <w:rsid w:val="001A0088"/>
    <w:rsid w:val="003C1118"/>
    <w:rsid w:val="0090702F"/>
    <w:rsid w:val="00AF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ABE6"/>
  <w15:chartTrackingRefBased/>
  <w15:docId w15:val="{3DE699E6-ABAF-419B-9AAE-493690A0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1118"/>
    <w:rPr>
      <w:rFonts w:cs="Times New Roman"/>
      <w:sz w:val="16"/>
      <w:szCs w:val="16"/>
    </w:rPr>
  </w:style>
  <w:style w:type="paragraph" w:styleId="CommentText">
    <w:name w:val="annotation text"/>
    <w:basedOn w:val="Normal"/>
    <w:link w:val="CommentTextChar"/>
    <w:uiPriority w:val="99"/>
    <w:semiHidden/>
    <w:unhideWhenUsed/>
    <w:rsid w:val="003C1118"/>
    <w:pPr>
      <w:widowControl w:val="0"/>
      <w:autoSpaceDE w:val="0"/>
      <w:autoSpaceDN w:val="0"/>
      <w:spacing w:after="0" w:line="240" w:lineRule="auto"/>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3C1118"/>
    <w:rPr>
      <w:rFonts w:ascii="Calibri" w:eastAsia="Times New Roman" w:hAnsi="Calibri" w:cs="Calibri"/>
      <w:sz w:val="20"/>
      <w:szCs w:val="20"/>
    </w:rPr>
  </w:style>
  <w:style w:type="table" w:customStyle="1" w:styleId="TableGrid1">
    <w:name w:val="Table Grid1"/>
    <w:basedOn w:val="TableNormal"/>
    <w:next w:val="TableGrid"/>
    <w:uiPriority w:val="39"/>
    <w:rsid w:val="003C1118"/>
    <w:pPr>
      <w:widowControl w:val="0"/>
      <w:autoSpaceDE w:val="0"/>
      <w:autoSpaceDN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3C1118"/>
    <w:rPr>
      <w:rFonts w:cs="Times New Roman"/>
      <w:color w:val="0000FF"/>
      <w:u w:val="single"/>
    </w:rPr>
  </w:style>
  <w:style w:type="table" w:styleId="TableGrid">
    <w:name w:val="Table Grid"/>
    <w:basedOn w:val="TableNormal"/>
    <w:uiPriority w:val="39"/>
    <w:rsid w:val="003C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C1118"/>
    <w:rPr>
      <w:color w:val="0563C1" w:themeColor="hyperlink"/>
      <w:u w:val="single"/>
    </w:rPr>
  </w:style>
  <w:style w:type="paragraph" w:styleId="BalloonText">
    <w:name w:val="Balloon Text"/>
    <w:basedOn w:val="Normal"/>
    <w:link w:val="BalloonTextChar"/>
    <w:uiPriority w:val="99"/>
    <w:semiHidden/>
    <w:unhideWhenUsed/>
    <w:rsid w:val="003C1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am.gov/S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43217-9353-47A7-8789-3D7015E2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Emlund, Heather</dc:creator>
  <cp:keywords/>
  <dc:description/>
  <cp:lastModifiedBy>Chen, Jennie</cp:lastModifiedBy>
  <cp:revision>3</cp:revision>
  <dcterms:created xsi:type="dcterms:W3CDTF">2020-07-09T18:38:00Z</dcterms:created>
  <dcterms:modified xsi:type="dcterms:W3CDTF">2020-07-28T21:12:00Z</dcterms:modified>
</cp:coreProperties>
</file>