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04DBBA" w14:textId="77777777" w:rsidR="00122C6C" w:rsidRDefault="00122C6C" w:rsidP="00551056">
      <w:pPr>
        <w:jc w:val="center"/>
        <w:rPr>
          <w:b/>
        </w:rPr>
      </w:pPr>
    </w:p>
    <w:p w14:paraId="40C5EDB0" w14:textId="7C290DD7" w:rsidR="00127A1B" w:rsidRPr="001D78AE" w:rsidRDefault="00AA799D" w:rsidP="00551056">
      <w:pPr>
        <w:jc w:val="center"/>
        <w:rPr>
          <w:b/>
        </w:rPr>
      </w:pPr>
      <w:r w:rsidRPr="001D78AE">
        <w:rPr>
          <w:b/>
        </w:rPr>
        <w:t>Chancellor’s Executive Cabinet</w:t>
      </w:r>
    </w:p>
    <w:p w14:paraId="043C4140" w14:textId="3C94D578" w:rsidR="00AA799D" w:rsidRDefault="001807DA" w:rsidP="00AA799D">
      <w:pPr>
        <w:jc w:val="center"/>
      </w:pPr>
      <w:r>
        <w:t>10:00-1</w:t>
      </w:r>
      <w:r w:rsidR="0056378E">
        <w:t>:00 p</w:t>
      </w:r>
      <w:r w:rsidR="00796A38">
        <w:t xml:space="preserve">.m., </w:t>
      </w:r>
      <w:r w:rsidR="00EB73D4">
        <w:t>October 28</w:t>
      </w:r>
      <w:r w:rsidR="00F440C3">
        <w:t>,</w:t>
      </w:r>
      <w:r w:rsidR="001C6E6D">
        <w:t xml:space="preserve"> 201</w:t>
      </w:r>
      <w:r w:rsidR="002142C7">
        <w:t>9</w:t>
      </w:r>
    </w:p>
    <w:p w14:paraId="4504CA7A" w14:textId="484AC73B" w:rsidR="00061A9D" w:rsidRPr="001D78AE" w:rsidRDefault="001807DA" w:rsidP="00AA799D">
      <w:pPr>
        <w:jc w:val="center"/>
      </w:pPr>
      <w:proofErr w:type="spellStart"/>
      <w:r>
        <w:t>Siegal</w:t>
      </w:r>
      <w:proofErr w:type="spellEnd"/>
      <w:r>
        <w:t xml:space="preserve"> Center,</w:t>
      </w:r>
      <w:r w:rsidR="00EB73D4">
        <w:t xml:space="preserve"> </w:t>
      </w:r>
      <w:r w:rsidR="009509BE">
        <w:t>Boardroom</w:t>
      </w:r>
    </w:p>
    <w:p w14:paraId="679FE535" w14:textId="4EA506BA" w:rsidR="00122C6C" w:rsidRDefault="00122C6C" w:rsidP="005D64E2">
      <w:pPr>
        <w:jc w:val="center"/>
        <w:rPr>
          <w:b/>
        </w:rPr>
      </w:pPr>
      <w:r>
        <w:rPr>
          <w:b/>
        </w:rPr>
        <w:t>Notes</w:t>
      </w:r>
    </w:p>
    <w:p w14:paraId="2BFFE829" w14:textId="137A3787" w:rsidR="002C2464" w:rsidRDefault="002C2464" w:rsidP="005D64E2">
      <w:pPr>
        <w:jc w:val="center"/>
        <w:rPr>
          <w:b/>
        </w:rPr>
      </w:pPr>
    </w:p>
    <w:p w14:paraId="52B0E639" w14:textId="384AE5C7" w:rsidR="002C2464" w:rsidRDefault="002C2464" w:rsidP="002C2464">
      <w:r>
        <w:rPr>
          <w:b/>
        </w:rPr>
        <w:t xml:space="preserve">Attendance: </w:t>
      </w:r>
      <w:r w:rsidRPr="002C2464">
        <w:t xml:space="preserve">Shouan Pan, Wendy Rockhill, Steve Leahy, Warren Brown, Rosie Rimando-Chareunsap, Malcolm Grothe, </w:t>
      </w:r>
      <w:r>
        <w:t xml:space="preserve">Cindy Riche, </w:t>
      </w:r>
      <w:r w:rsidR="00A83DB1">
        <w:t xml:space="preserve">Earnest Phillips, Jennifer Strother, Kurt Buttleman, Kerry Howell, </w:t>
      </w:r>
      <w:r w:rsidRPr="002C2464">
        <w:t>Rebecca Hansen</w:t>
      </w:r>
    </w:p>
    <w:p w14:paraId="2C5DE85B" w14:textId="58C6A94C" w:rsidR="00AE2037" w:rsidRPr="002C2464" w:rsidRDefault="00AE2037" w:rsidP="002C2464">
      <w:r>
        <w:t>Guest: Trung Lee</w:t>
      </w:r>
    </w:p>
    <w:p w14:paraId="666D8A6D" w14:textId="0C8BBB5F" w:rsidR="00581640" w:rsidRPr="002C2464" w:rsidRDefault="00CC558E" w:rsidP="005D64E2">
      <w:pPr>
        <w:jc w:val="center"/>
      </w:pPr>
      <w:r w:rsidRPr="002C2464">
        <w:t xml:space="preserve"> </w:t>
      </w:r>
    </w:p>
    <w:p w14:paraId="7C0EA899" w14:textId="6360F32B" w:rsidR="00AA799D" w:rsidRPr="00FF3683" w:rsidRDefault="00AA799D" w:rsidP="009D49B1">
      <w:pPr>
        <w:pStyle w:val="ListParagraph"/>
        <w:numPr>
          <w:ilvl w:val="0"/>
          <w:numId w:val="3"/>
        </w:numPr>
        <w:jc w:val="both"/>
        <w:rPr>
          <w:b/>
        </w:rPr>
      </w:pPr>
      <w:r w:rsidRPr="00FF3683">
        <w:rPr>
          <w:b/>
        </w:rPr>
        <w:t xml:space="preserve">Standing </w:t>
      </w:r>
      <w:r w:rsidR="001D78AE" w:rsidRPr="00FF3683">
        <w:rPr>
          <w:b/>
        </w:rPr>
        <w:t>Issues/Updates</w:t>
      </w:r>
      <w:r w:rsidRPr="00FF3683">
        <w:rPr>
          <w:b/>
        </w:rPr>
        <w:t>:</w:t>
      </w:r>
    </w:p>
    <w:p w14:paraId="4D88569B" w14:textId="50311E36" w:rsidR="00122C6C" w:rsidRDefault="00581640" w:rsidP="00122C6C">
      <w:pPr>
        <w:pStyle w:val="ListParagraph"/>
        <w:numPr>
          <w:ilvl w:val="0"/>
          <w:numId w:val="1"/>
        </w:numPr>
        <w:jc w:val="both"/>
      </w:pPr>
      <w:r>
        <w:t xml:space="preserve">Review of Notes from </w:t>
      </w:r>
      <w:r w:rsidR="00EB73D4">
        <w:t>October 7</w:t>
      </w:r>
      <w:r>
        <w:t xml:space="preserve"> </w:t>
      </w:r>
    </w:p>
    <w:p w14:paraId="0760EC24" w14:textId="67578329" w:rsidR="00A83DB1" w:rsidRDefault="00A83DB1" w:rsidP="00AE2037">
      <w:pPr>
        <w:pStyle w:val="ListParagraph"/>
        <w:ind w:left="0"/>
        <w:jc w:val="both"/>
      </w:pPr>
      <w:r>
        <w:t xml:space="preserve">Rebecca Hansen will note the changes and </w:t>
      </w:r>
      <w:r w:rsidR="000863DF">
        <w:t>post the notes.</w:t>
      </w:r>
      <w:r>
        <w:t xml:space="preserve"> </w:t>
      </w:r>
    </w:p>
    <w:p w14:paraId="0D244290" w14:textId="77777777" w:rsidR="00A83DB1" w:rsidRDefault="00A83DB1" w:rsidP="00A83DB1">
      <w:pPr>
        <w:pStyle w:val="ListParagraph"/>
        <w:ind w:left="1080"/>
        <w:jc w:val="both"/>
      </w:pPr>
    </w:p>
    <w:p w14:paraId="3DEF0E96" w14:textId="4FD486C5" w:rsidR="006B7DA3" w:rsidRDefault="006B7DA3" w:rsidP="006B7DA3">
      <w:pPr>
        <w:pStyle w:val="ListParagraph"/>
        <w:numPr>
          <w:ilvl w:val="0"/>
          <w:numId w:val="1"/>
        </w:numPr>
        <w:jc w:val="both"/>
      </w:pPr>
      <w:r>
        <w:t xml:space="preserve">Chancellor/Board Updates </w:t>
      </w:r>
    </w:p>
    <w:p w14:paraId="529A046B" w14:textId="01D0885A" w:rsidR="00A83DB1" w:rsidRDefault="00A83DB1" w:rsidP="000863DF">
      <w:pPr>
        <w:pStyle w:val="ListParagraph"/>
        <w:ind w:left="0"/>
      </w:pPr>
      <w:r>
        <w:t xml:space="preserve">Shouan Pan reported that the trustees are responding to public comment </w:t>
      </w:r>
      <w:r w:rsidR="000863DF">
        <w:t xml:space="preserve">made at the October meeting </w:t>
      </w:r>
      <w:r>
        <w:t xml:space="preserve">from </w:t>
      </w:r>
      <w:r w:rsidR="000863DF">
        <w:t xml:space="preserve">a </w:t>
      </w:r>
      <w:r>
        <w:t>WFSE</w:t>
      </w:r>
      <w:r w:rsidR="000863DF">
        <w:t xml:space="preserve"> member</w:t>
      </w:r>
      <w:r>
        <w:t xml:space="preserve">. </w:t>
      </w:r>
      <w:r w:rsidR="000863DF">
        <w:t>Chancellor Pan</w:t>
      </w:r>
      <w:r>
        <w:t xml:space="preserve"> also reported on his and the trustees’ </w:t>
      </w:r>
      <w:r w:rsidR="000568DF">
        <w:t xml:space="preserve">presentation and </w:t>
      </w:r>
      <w:r w:rsidR="000863DF">
        <w:t>attendance</w:t>
      </w:r>
      <w:r>
        <w:t xml:space="preserve"> at the ACCT conference.</w:t>
      </w:r>
      <w:r w:rsidR="00AE2037">
        <w:t xml:space="preserve"> </w:t>
      </w:r>
      <w:r>
        <w:t xml:space="preserve"> </w:t>
      </w:r>
    </w:p>
    <w:p w14:paraId="27430A2F" w14:textId="77777777" w:rsidR="00122C6C" w:rsidRDefault="00122C6C" w:rsidP="00122C6C">
      <w:pPr>
        <w:pStyle w:val="ListParagraph"/>
        <w:ind w:left="1080"/>
        <w:jc w:val="both"/>
      </w:pPr>
    </w:p>
    <w:p w14:paraId="608DFEBD" w14:textId="5C135986" w:rsidR="007D10B5" w:rsidRDefault="006B7DA3" w:rsidP="00796A38">
      <w:pPr>
        <w:pStyle w:val="ListParagraph"/>
        <w:numPr>
          <w:ilvl w:val="0"/>
          <w:numId w:val="1"/>
        </w:numPr>
        <w:jc w:val="both"/>
      </w:pPr>
      <w:r>
        <w:t>ASI Implementation</w:t>
      </w:r>
    </w:p>
    <w:p w14:paraId="6D5E4803" w14:textId="0E99AB3C" w:rsidR="00122C6C" w:rsidRDefault="00AE2037" w:rsidP="00AE2037">
      <w:pPr>
        <w:pStyle w:val="ListParagraph"/>
        <w:ind w:left="0"/>
        <w:jc w:val="both"/>
      </w:pPr>
      <w:r>
        <w:t xml:space="preserve">The contract with EPI was extended to allow them more time to analyze the data and prepare the report. A presentation of the main findings is scheduled for November 12. The report is expected to be shared more widely the week of November 25.  </w:t>
      </w:r>
    </w:p>
    <w:p w14:paraId="7E131E69" w14:textId="77777777" w:rsidR="00AE2037" w:rsidRDefault="00AE2037" w:rsidP="00122C6C">
      <w:pPr>
        <w:pStyle w:val="ListParagraph"/>
        <w:ind w:left="1080"/>
        <w:jc w:val="both"/>
      </w:pPr>
    </w:p>
    <w:p w14:paraId="0E67585B" w14:textId="54FD8F3A" w:rsidR="001A3F75" w:rsidRDefault="001A3F75" w:rsidP="00796A38">
      <w:pPr>
        <w:pStyle w:val="ListParagraph"/>
        <w:numPr>
          <w:ilvl w:val="0"/>
          <w:numId w:val="1"/>
        </w:numPr>
        <w:jc w:val="both"/>
      </w:pPr>
      <w:r>
        <w:t xml:space="preserve">Budget </w:t>
      </w:r>
    </w:p>
    <w:p w14:paraId="6483E397" w14:textId="0A3E5D4D" w:rsidR="00AE2037" w:rsidRDefault="00AE2037" w:rsidP="00AE2037">
      <w:pPr>
        <w:pStyle w:val="ListParagraph"/>
        <w:numPr>
          <w:ilvl w:val="2"/>
          <w:numId w:val="3"/>
        </w:numPr>
        <w:jc w:val="both"/>
      </w:pPr>
      <w:r>
        <w:t>Barnes and Noble contract update</w:t>
      </w:r>
    </w:p>
    <w:p w14:paraId="158E0241" w14:textId="68CC6C22" w:rsidR="00AE2037" w:rsidRDefault="00AE2037" w:rsidP="00AE2037">
      <w:pPr>
        <w:pStyle w:val="ListParagraph"/>
        <w:ind w:left="0"/>
        <w:jc w:val="both"/>
      </w:pPr>
      <w:r>
        <w:t xml:space="preserve">Jennifer Strother reported that a meeting is set to discuss the transition to a virtual bookstore. B&amp;N commissions will be reduced significantly, and will </w:t>
      </w:r>
      <w:r w:rsidR="000863DF">
        <w:t>not cover costs for</w:t>
      </w:r>
      <w:r>
        <w:t xml:space="preserve"> commencement in 2020. She gave an update on</w:t>
      </w:r>
      <w:r w:rsidR="000863DF">
        <w:t xml:space="preserve"> research into</w:t>
      </w:r>
      <w:r>
        <w:t xml:space="preserve"> instituting a fee for students for Commencement. </w:t>
      </w:r>
    </w:p>
    <w:p w14:paraId="3208DDA1" w14:textId="77777777" w:rsidR="00AE2037" w:rsidRDefault="00AE2037" w:rsidP="00AE2037">
      <w:pPr>
        <w:pStyle w:val="ListParagraph"/>
        <w:ind w:left="2340"/>
        <w:jc w:val="both"/>
      </w:pPr>
    </w:p>
    <w:p w14:paraId="4CEE806E" w14:textId="62891E93" w:rsidR="00431497" w:rsidRDefault="00AE2037" w:rsidP="00431497">
      <w:pPr>
        <w:pStyle w:val="ListParagraph"/>
        <w:numPr>
          <w:ilvl w:val="2"/>
          <w:numId w:val="3"/>
        </w:numPr>
        <w:jc w:val="both"/>
      </w:pPr>
      <w:r>
        <w:t xml:space="preserve">month-end report </w:t>
      </w:r>
    </w:p>
    <w:p w14:paraId="4166E48A" w14:textId="532848BC" w:rsidR="00AE2037" w:rsidRDefault="00AE2037" w:rsidP="00AE2037">
      <w:pPr>
        <w:pStyle w:val="ListParagraph"/>
        <w:ind w:left="0"/>
        <w:jc w:val="both"/>
      </w:pPr>
      <w:r>
        <w:t xml:space="preserve">Jennifer Strother noted that tuition revenue is about even with this time last year. Fees are 2% higher. International revenues are down 17% compared to this time last year. Salaries are up 13% compared to last year. </w:t>
      </w:r>
      <w:r w:rsidR="0052515B">
        <w:t xml:space="preserve">Benefits are up 9%. CEC requested additional information in the report that would allow members to compare percentages to this time last year. </w:t>
      </w:r>
    </w:p>
    <w:p w14:paraId="12D9733B" w14:textId="77777777" w:rsidR="00AE2037" w:rsidRDefault="00AE2037" w:rsidP="00AE2037">
      <w:pPr>
        <w:pStyle w:val="ListParagraph"/>
        <w:ind w:left="2340"/>
        <w:jc w:val="both"/>
      </w:pPr>
    </w:p>
    <w:p w14:paraId="273C5916" w14:textId="5660D1A4" w:rsidR="0052515B" w:rsidRDefault="00AE2037" w:rsidP="0052515B">
      <w:pPr>
        <w:pStyle w:val="ListParagraph"/>
        <w:numPr>
          <w:ilvl w:val="2"/>
          <w:numId w:val="3"/>
        </w:numPr>
        <w:jc w:val="both"/>
      </w:pPr>
      <w:r>
        <w:t>149 fund carry forward</w:t>
      </w:r>
    </w:p>
    <w:p w14:paraId="50779CF2" w14:textId="3581EFCA" w:rsidR="0052515B" w:rsidRDefault="0052515B" w:rsidP="0052515B">
      <w:pPr>
        <w:pStyle w:val="ListParagraph"/>
        <w:ind w:left="0"/>
        <w:jc w:val="both"/>
      </w:pPr>
      <w:r>
        <w:t>Jennifer Strother presented the balances that will be transferred to/from the colleges.</w:t>
      </w:r>
    </w:p>
    <w:p w14:paraId="54D8ECAD" w14:textId="20FC8FF4" w:rsidR="000863DF" w:rsidRDefault="000863DF" w:rsidP="0052515B">
      <w:pPr>
        <w:pStyle w:val="ListParagraph"/>
        <w:ind w:left="0"/>
        <w:jc w:val="both"/>
      </w:pPr>
    </w:p>
    <w:p w14:paraId="142B34B9" w14:textId="77777777" w:rsidR="000863DF" w:rsidRDefault="000863DF" w:rsidP="0052515B">
      <w:pPr>
        <w:pStyle w:val="ListParagraph"/>
        <w:ind w:left="0"/>
        <w:jc w:val="both"/>
      </w:pPr>
    </w:p>
    <w:p w14:paraId="4AD91C9C" w14:textId="77777777" w:rsidR="00AE2037" w:rsidRDefault="00AE2037" w:rsidP="00AE2037">
      <w:pPr>
        <w:pStyle w:val="ListParagraph"/>
        <w:ind w:left="2340"/>
        <w:jc w:val="both"/>
      </w:pPr>
    </w:p>
    <w:p w14:paraId="338F802D" w14:textId="554E8FBE" w:rsidR="00431497" w:rsidRDefault="00AE2037" w:rsidP="00431497">
      <w:pPr>
        <w:pStyle w:val="ListParagraph"/>
        <w:numPr>
          <w:ilvl w:val="2"/>
          <w:numId w:val="3"/>
        </w:numPr>
        <w:jc w:val="both"/>
      </w:pPr>
      <w:r>
        <w:t xml:space="preserve">Nursing transfers </w:t>
      </w:r>
    </w:p>
    <w:p w14:paraId="41ED43B1" w14:textId="0863099F" w:rsidR="00DB3D0D" w:rsidRDefault="00DB3D0D" w:rsidP="00DB3D0D">
      <w:pPr>
        <w:pStyle w:val="ListParagraph"/>
        <w:ind w:left="0"/>
        <w:jc w:val="both"/>
      </w:pPr>
      <w:r>
        <w:t xml:space="preserve">Jennifer Strother outlined allocation transfer options for the new centralized Nursing program. This allocation model is for one year, 19-20, and then will be explored again. </w:t>
      </w:r>
    </w:p>
    <w:p w14:paraId="4E11E05C" w14:textId="57CD4EB0" w:rsidR="00AE2037" w:rsidRDefault="00AE2037" w:rsidP="00AE2037">
      <w:pPr>
        <w:pStyle w:val="ListParagraph"/>
        <w:ind w:left="2340"/>
        <w:jc w:val="both"/>
      </w:pPr>
    </w:p>
    <w:p w14:paraId="41E0DC42" w14:textId="1E6C92E4" w:rsidR="00431497" w:rsidRDefault="00431497" w:rsidP="00431497">
      <w:pPr>
        <w:pStyle w:val="ListParagraph"/>
        <w:numPr>
          <w:ilvl w:val="2"/>
          <w:numId w:val="3"/>
        </w:numPr>
        <w:jc w:val="both"/>
      </w:pPr>
      <w:r>
        <w:t>updated projection model</w:t>
      </w:r>
    </w:p>
    <w:p w14:paraId="464C011B" w14:textId="2A07626E" w:rsidR="00122C6C" w:rsidRDefault="00744E97" w:rsidP="00744E97">
      <w:pPr>
        <w:pStyle w:val="ListParagraph"/>
        <w:ind w:left="0"/>
        <w:jc w:val="both"/>
      </w:pPr>
      <w:r>
        <w:t xml:space="preserve">Jennifer Strother presented an updated </w:t>
      </w:r>
      <w:r w:rsidR="000568DF">
        <w:t xml:space="preserve">financial </w:t>
      </w:r>
      <w:r>
        <w:t xml:space="preserve">projection model. </w:t>
      </w:r>
    </w:p>
    <w:p w14:paraId="76761F2F" w14:textId="77777777" w:rsidR="00744E97" w:rsidRDefault="00744E97" w:rsidP="00122C6C">
      <w:pPr>
        <w:pStyle w:val="ListParagraph"/>
        <w:ind w:left="2340"/>
        <w:jc w:val="both"/>
      </w:pPr>
    </w:p>
    <w:p w14:paraId="34B07989" w14:textId="72C6BEF7" w:rsidR="006B7DA3" w:rsidRDefault="007B382F" w:rsidP="00796A38">
      <w:pPr>
        <w:pStyle w:val="ListParagraph"/>
        <w:numPr>
          <w:ilvl w:val="0"/>
          <w:numId w:val="1"/>
        </w:numPr>
        <w:jc w:val="both"/>
      </w:pPr>
      <w:r>
        <w:t>Seattle Pathways</w:t>
      </w:r>
      <w:r w:rsidR="006B7DA3">
        <w:t xml:space="preserve"> </w:t>
      </w:r>
    </w:p>
    <w:p w14:paraId="4D98F28E" w14:textId="0E7BD9DE" w:rsidR="00092274" w:rsidRDefault="000863DF" w:rsidP="00B37CC0">
      <w:pPr>
        <w:pStyle w:val="ListParagraph"/>
        <w:ind w:left="0"/>
        <w:jc w:val="both"/>
      </w:pPr>
      <w:r>
        <w:t>Earnest Phillips reported that the l</w:t>
      </w:r>
      <w:r w:rsidR="00092274">
        <w:t xml:space="preserve">ead team is reviewing a list of initiatives </w:t>
      </w:r>
      <w:r>
        <w:t xml:space="preserve">and define the projects to focus on. </w:t>
      </w:r>
      <w:r w:rsidR="00092274">
        <w:t xml:space="preserve"> </w:t>
      </w:r>
    </w:p>
    <w:p w14:paraId="671B683D" w14:textId="77777777" w:rsidR="00122C6C" w:rsidRDefault="00122C6C" w:rsidP="00122C6C">
      <w:pPr>
        <w:pStyle w:val="ListParagraph"/>
        <w:ind w:left="1080"/>
        <w:jc w:val="both"/>
      </w:pPr>
    </w:p>
    <w:p w14:paraId="2DA35F4E" w14:textId="7F7AAF1D" w:rsidR="005D27E2" w:rsidRDefault="00AF3FA9" w:rsidP="00796A38">
      <w:pPr>
        <w:pStyle w:val="ListParagraph"/>
        <w:numPr>
          <w:ilvl w:val="0"/>
          <w:numId w:val="1"/>
        </w:numPr>
        <w:jc w:val="both"/>
      </w:pPr>
      <w:proofErr w:type="spellStart"/>
      <w:r>
        <w:t>ctcLink</w:t>
      </w:r>
      <w:proofErr w:type="spellEnd"/>
      <w:r>
        <w:t xml:space="preserve"> </w:t>
      </w:r>
    </w:p>
    <w:p w14:paraId="406B33A1" w14:textId="277FD87E" w:rsidR="00122C6C" w:rsidRDefault="00092274" w:rsidP="00B37CC0">
      <w:pPr>
        <w:pStyle w:val="ListParagraph"/>
        <w:ind w:left="0"/>
      </w:pPr>
      <w:r>
        <w:t xml:space="preserve">Kurt Buttleman reported that </w:t>
      </w:r>
      <w:proofErr w:type="spellStart"/>
      <w:r w:rsidR="000568DF">
        <w:t>ctcLink</w:t>
      </w:r>
      <w:proofErr w:type="spellEnd"/>
      <w:r w:rsidR="000568DF">
        <w:t xml:space="preserve"> went live at </w:t>
      </w:r>
      <w:r>
        <w:t xml:space="preserve">Clark College over the weekend. Daniel Cordas is going to send out a districtwide email to update the community about the project. </w:t>
      </w:r>
    </w:p>
    <w:p w14:paraId="209CF4E2" w14:textId="77777777" w:rsidR="00122C6C" w:rsidRDefault="00122C6C" w:rsidP="00122C6C">
      <w:pPr>
        <w:pStyle w:val="ListParagraph"/>
        <w:ind w:left="1080"/>
        <w:jc w:val="both"/>
      </w:pPr>
    </w:p>
    <w:p w14:paraId="67E08B95" w14:textId="3E58E001" w:rsidR="00435E7F" w:rsidRDefault="001D077E" w:rsidP="00796A38">
      <w:pPr>
        <w:pStyle w:val="ListParagraph"/>
        <w:numPr>
          <w:ilvl w:val="0"/>
          <w:numId w:val="1"/>
        </w:numPr>
        <w:jc w:val="both"/>
      </w:pPr>
      <w:r>
        <w:t>Seattle Promise</w:t>
      </w:r>
      <w:r w:rsidR="00796A38">
        <w:t xml:space="preserve"> </w:t>
      </w:r>
    </w:p>
    <w:p w14:paraId="371C58E1" w14:textId="584C06AF" w:rsidR="00B37CC0" w:rsidRDefault="00092274" w:rsidP="00B37CC0">
      <w:pPr>
        <w:pStyle w:val="ListParagraph"/>
        <w:ind w:left="0"/>
        <w:jc w:val="both"/>
      </w:pPr>
      <w:r>
        <w:t xml:space="preserve">Kurt Buttleman reported that </w:t>
      </w:r>
      <w:proofErr w:type="spellStart"/>
      <w:r>
        <w:t>Pramila</w:t>
      </w:r>
      <w:proofErr w:type="spellEnd"/>
      <w:r>
        <w:t xml:space="preserve"> </w:t>
      </w:r>
      <w:proofErr w:type="spellStart"/>
      <w:r>
        <w:t>Jayapal</w:t>
      </w:r>
      <w:proofErr w:type="spellEnd"/>
      <w:r>
        <w:t xml:space="preserve"> is interested in visiting Seattle Colleges next week and wants to meet with 13</w:t>
      </w:r>
      <w:r w:rsidRPr="00092274">
        <w:rPr>
          <w:vertAlign w:val="superscript"/>
        </w:rPr>
        <w:t>th</w:t>
      </w:r>
      <w:r>
        <w:t xml:space="preserve"> Year graduates and Promise students. He also gave an update </w:t>
      </w:r>
      <w:r w:rsidR="00B37CC0">
        <w:t xml:space="preserve">on applications for </w:t>
      </w:r>
      <w:proofErr w:type="gramStart"/>
      <w:r w:rsidR="00B37CC0">
        <w:t>Fall</w:t>
      </w:r>
      <w:proofErr w:type="gramEnd"/>
      <w:r w:rsidR="00B37CC0">
        <w:t xml:space="preserve"> 2020, as well as an update on data sharing</w:t>
      </w:r>
      <w:r w:rsidR="000863DF">
        <w:t xml:space="preserve"> with Seattle Public Schools</w:t>
      </w:r>
      <w:r w:rsidR="00B37CC0">
        <w:t xml:space="preserve">. The Opportunity Promise internship program will expand for summer 2020. Kurt Buttleman also raised a discussion about ASI and Promise. He inquired about the city’s expectations as Promise expands citywide.  </w:t>
      </w:r>
    </w:p>
    <w:p w14:paraId="1A994079" w14:textId="77777777" w:rsidR="00B37CC0" w:rsidRDefault="00B37CC0" w:rsidP="00B37CC0">
      <w:pPr>
        <w:pStyle w:val="ListParagraph"/>
        <w:ind w:left="0"/>
        <w:jc w:val="both"/>
      </w:pPr>
    </w:p>
    <w:p w14:paraId="1F362713" w14:textId="1E4B3E5E" w:rsidR="00D54CC2" w:rsidRDefault="00CB4F7D" w:rsidP="00796A38">
      <w:pPr>
        <w:pStyle w:val="ListParagraph"/>
        <w:numPr>
          <w:ilvl w:val="0"/>
          <w:numId w:val="1"/>
        </w:numPr>
        <w:jc w:val="both"/>
      </w:pPr>
      <w:r>
        <w:t>Government Relations</w:t>
      </w:r>
      <w:r w:rsidR="00E22924">
        <w:t xml:space="preserve"> Update</w:t>
      </w:r>
      <w:r w:rsidR="00D54CC2">
        <w:t xml:space="preserve"> </w:t>
      </w:r>
    </w:p>
    <w:p w14:paraId="1955A495" w14:textId="3A62B6D6" w:rsidR="00B37CC0" w:rsidRDefault="00431497" w:rsidP="00B37CC0">
      <w:pPr>
        <w:pStyle w:val="ListParagraph"/>
        <w:numPr>
          <w:ilvl w:val="0"/>
          <w:numId w:val="27"/>
        </w:numPr>
        <w:jc w:val="both"/>
      </w:pPr>
      <w:r>
        <w:t>Legislative issues for 2020</w:t>
      </w:r>
      <w:r w:rsidR="00B37CC0">
        <w:t xml:space="preserve"> </w:t>
      </w:r>
    </w:p>
    <w:p w14:paraId="056180DF" w14:textId="3FB71483" w:rsidR="00122C6C" w:rsidRDefault="00B37CC0" w:rsidP="00AC3CB1">
      <w:pPr>
        <w:pStyle w:val="ListParagraph"/>
        <w:ind w:left="0"/>
        <w:jc w:val="both"/>
      </w:pPr>
      <w:r>
        <w:t xml:space="preserve">Chancellor Pan and Trustees Hill and Peralta are attending the ACT Legislative Action Committee meeting next week. Maintaining the gains of the Workforce Education Act is one priority. </w:t>
      </w:r>
      <w:r w:rsidR="00AC3CB1">
        <w:t xml:space="preserve">Capital funding is another major issue. </w:t>
      </w:r>
      <w:r w:rsidR="000863DF">
        <w:t xml:space="preserve">Establishing a </w:t>
      </w:r>
      <w:r w:rsidR="00AC3CB1">
        <w:t xml:space="preserve">BAS in Computer Science is another issue under </w:t>
      </w:r>
      <w:r w:rsidR="000568DF">
        <w:t>exploration</w:t>
      </w:r>
      <w:r w:rsidR="00AC3CB1">
        <w:t xml:space="preserve">. </w:t>
      </w:r>
    </w:p>
    <w:p w14:paraId="0CC1A9CD" w14:textId="77777777" w:rsidR="00AC3CB1" w:rsidRDefault="00AC3CB1" w:rsidP="00AC3CB1">
      <w:pPr>
        <w:pStyle w:val="ListParagraph"/>
        <w:ind w:left="0"/>
        <w:jc w:val="both"/>
      </w:pPr>
    </w:p>
    <w:p w14:paraId="5180C108" w14:textId="7C9BC854" w:rsidR="00937A32" w:rsidRDefault="00E313CF" w:rsidP="00431497">
      <w:pPr>
        <w:pStyle w:val="ListParagraph"/>
        <w:numPr>
          <w:ilvl w:val="0"/>
          <w:numId w:val="1"/>
        </w:numPr>
        <w:jc w:val="both"/>
      </w:pPr>
      <w:r>
        <w:t xml:space="preserve">College and District Division Updates </w:t>
      </w:r>
    </w:p>
    <w:p w14:paraId="7F613AD1" w14:textId="23CD29B0" w:rsidR="00AC3CB1" w:rsidRDefault="00AC3CB1" w:rsidP="00196E30">
      <w:pPr>
        <w:pStyle w:val="ListParagraph"/>
        <w:ind w:left="0"/>
        <w:jc w:val="both"/>
      </w:pPr>
      <w:r>
        <w:t>Rosie Rimando-Chareunsap reported that she is serving on the design team for the King County Promise.</w:t>
      </w:r>
    </w:p>
    <w:p w14:paraId="10C51663" w14:textId="73F89872" w:rsidR="00196E30" w:rsidRDefault="00196E30" w:rsidP="00196E30">
      <w:pPr>
        <w:pStyle w:val="ListParagraph"/>
        <w:ind w:left="0"/>
        <w:jc w:val="both"/>
      </w:pPr>
    </w:p>
    <w:p w14:paraId="22FD4E5E" w14:textId="688363A1" w:rsidR="00196E30" w:rsidRDefault="00196E30" w:rsidP="00196E30">
      <w:pPr>
        <w:pStyle w:val="ListParagraph"/>
        <w:ind w:left="0"/>
        <w:jc w:val="both"/>
      </w:pPr>
      <w:r>
        <w:t xml:space="preserve">Rosie Rimando Chareunsap also gave an update on the Vice Chancellor of Finance finalists who are scheduled to visit for final interviews on November 18. </w:t>
      </w:r>
    </w:p>
    <w:p w14:paraId="1391F886" w14:textId="61F7E8C5" w:rsidR="000B7230" w:rsidRDefault="000B7230" w:rsidP="00196E30">
      <w:pPr>
        <w:pStyle w:val="ListParagraph"/>
        <w:ind w:left="0"/>
        <w:jc w:val="both"/>
      </w:pPr>
    </w:p>
    <w:p w14:paraId="7EA9C154" w14:textId="1CC7FF65" w:rsidR="000B7230" w:rsidRDefault="000B7230" w:rsidP="00196E30">
      <w:pPr>
        <w:pStyle w:val="ListParagraph"/>
        <w:ind w:left="0"/>
        <w:jc w:val="both"/>
      </w:pPr>
      <w:r>
        <w:t xml:space="preserve">Earnest Phillips gave an update on the Vice Chancellor of HR search. Three finalists will be visiting on November 4. </w:t>
      </w:r>
    </w:p>
    <w:p w14:paraId="3F9D8C33" w14:textId="58924FB5" w:rsidR="000B7230" w:rsidRDefault="000B7230" w:rsidP="00196E30">
      <w:pPr>
        <w:pStyle w:val="ListParagraph"/>
        <w:ind w:left="0"/>
        <w:jc w:val="both"/>
      </w:pPr>
    </w:p>
    <w:p w14:paraId="0008BCEE" w14:textId="77777777" w:rsidR="000863DF" w:rsidRDefault="000863DF" w:rsidP="00196E30">
      <w:pPr>
        <w:pStyle w:val="ListParagraph"/>
        <w:ind w:left="0"/>
        <w:jc w:val="both"/>
      </w:pPr>
    </w:p>
    <w:p w14:paraId="32DF7EDD" w14:textId="1E0946A0" w:rsidR="000B7230" w:rsidRPr="001807DA" w:rsidRDefault="000B7230" w:rsidP="00196E30">
      <w:pPr>
        <w:pStyle w:val="ListParagraph"/>
        <w:ind w:left="0"/>
        <w:jc w:val="both"/>
      </w:pPr>
      <w:r>
        <w:t xml:space="preserve">Warren Brown informed CEC of transitions in the budget director position at North. </w:t>
      </w:r>
    </w:p>
    <w:p w14:paraId="1191CB33" w14:textId="77777777" w:rsidR="00937A32" w:rsidRDefault="00937A32" w:rsidP="00EB73D4">
      <w:pPr>
        <w:pStyle w:val="ListParagraph"/>
        <w:ind w:left="1080"/>
        <w:jc w:val="both"/>
        <w:rPr>
          <w:b/>
        </w:rPr>
      </w:pPr>
    </w:p>
    <w:p w14:paraId="7C09707C" w14:textId="5D7A984A" w:rsidR="00937A32" w:rsidRPr="00937A32" w:rsidRDefault="00CC558E" w:rsidP="00937A32">
      <w:pPr>
        <w:pStyle w:val="ListParagraph"/>
        <w:numPr>
          <w:ilvl w:val="0"/>
          <w:numId w:val="3"/>
        </w:numPr>
        <w:jc w:val="both"/>
        <w:rPr>
          <w:b/>
        </w:rPr>
      </w:pPr>
      <w:r w:rsidRPr="00FF3683">
        <w:rPr>
          <w:b/>
        </w:rPr>
        <w:t>Operational Issues</w:t>
      </w:r>
    </w:p>
    <w:p w14:paraId="15520C69" w14:textId="0EA19B8E" w:rsidR="00937A32" w:rsidRDefault="00937A32" w:rsidP="000B7230">
      <w:pPr>
        <w:pStyle w:val="ListParagraph"/>
        <w:numPr>
          <w:ilvl w:val="1"/>
          <w:numId w:val="3"/>
        </w:numPr>
        <w:jc w:val="both"/>
      </w:pPr>
      <w:r w:rsidRPr="00937A32">
        <w:t>Policy Review – First Reading by CEC</w:t>
      </w:r>
      <w:r w:rsidR="00122C6C">
        <w:t xml:space="preserve"> </w:t>
      </w:r>
    </w:p>
    <w:p w14:paraId="5A5DC4B0" w14:textId="0B7933A4" w:rsidR="00937A32" w:rsidRDefault="00937A32" w:rsidP="00937A32">
      <w:pPr>
        <w:pStyle w:val="ListParagraph"/>
        <w:numPr>
          <w:ilvl w:val="2"/>
          <w:numId w:val="3"/>
        </w:numPr>
        <w:jc w:val="both"/>
      </w:pPr>
      <w:r>
        <w:t>Policy 900, Public Information Function, recommended edits</w:t>
      </w:r>
    </w:p>
    <w:p w14:paraId="10D28C46" w14:textId="315AC061" w:rsidR="00937A32" w:rsidRDefault="00937A32" w:rsidP="00937A32">
      <w:pPr>
        <w:pStyle w:val="ListParagraph"/>
        <w:numPr>
          <w:ilvl w:val="2"/>
          <w:numId w:val="3"/>
        </w:numPr>
        <w:jc w:val="both"/>
      </w:pPr>
      <w:r>
        <w:t>Policy 901, Public Announcements and Comments, recommended edits</w:t>
      </w:r>
    </w:p>
    <w:p w14:paraId="4C9E80EF" w14:textId="02992041" w:rsidR="00937A32" w:rsidRDefault="00937A32" w:rsidP="00937A32">
      <w:pPr>
        <w:pStyle w:val="ListParagraph"/>
        <w:numPr>
          <w:ilvl w:val="2"/>
          <w:numId w:val="3"/>
        </w:numPr>
        <w:jc w:val="both"/>
      </w:pPr>
      <w:r>
        <w:t xml:space="preserve">Policy 902, Informing Appropriate Public </w:t>
      </w:r>
      <w:proofErr w:type="spellStart"/>
      <w:r>
        <w:t>Officials,no</w:t>
      </w:r>
      <w:proofErr w:type="spellEnd"/>
      <w:r>
        <w:t xml:space="preserve"> edits recommended</w:t>
      </w:r>
    </w:p>
    <w:p w14:paraId="13753A6C" w14:textId="79EE6768" w:rsidR="00122C6C" w:rsidRDefault="00937A32" w:rsidP="00122C6C">
      <w:pPr>
        <w:pStyle w:val="ListParagraph"/>
        <w:numPr>
          <w:ilvl w:val="2"/>
          <w:numId w:val="3"/>
        </w:numPr>
        <w:jc w:val="both"/>
      </w:pPr>
      <w:r>
        <w:t>Policy 903, Representation at Meetings, no edits recommended</w:t>
      </w:r>
    </w:p>
    <w:p w14:paraId="4A01ED21" w14:textId="46F2D7A4" w:rsidR="00D874E2" w:rsidRDefault="00D874E2" w:rsidP="00D874E2">
      <w:pPr>
        <w:pStyle w:val="ListParagraph"/>
        <w:ind w:left="1440"/>
        <w:jc w:val="both"/>
      </w:pPr>
    </w:p>
    <w:p w14:paraId="6D478172" w14:textId="484FB93B" w:rsidR="00D874E2" w:rsidRDefault="00D874E2" w:rsidP="00D874E2">
      <w:pPr>
        <w:pStyle w:val="ListParagraph"/>
        <w:ind w:left="0"/>
        <w:jc w:val="both"/>
      </w:pPr>
      <w:r>
        <w:t xml:space="preserve">CEC discussed the proposed revisions and </w:t>
      </w:r>
      <w:r w:rsidR="000863DF">
        <w:t>recommended deleting</w:t>
      </w:r>
      <w:r>
        <w:t xml:space="preserve"> them. Policies 900-903 will go to the board for a first reading in November. </w:t>
      </w:r>
    </w:p>
    <w:p w14:paraId="429A3DD2" w14:textId="77777777" w:rsidR="00D874E2" w:rsidRPr="00937A32" w:rsidRDefault="00D874E2" w:rsidP="00D874E2">
      <w:pPr>
        <w:pStyle w:val="ListParagraph"/>
        <w:ind w:left="1440"/>
        <w:jc w:val="both"/>
      </w:pPr>
    </w:p>
    <w:p w14:paraId="1166EBD4" w14:textId="47C76D5E" w:rsidR="00D874E2" w:rsidRDefault="00BE3032" w:rsidP="00D874E2">
      <w:pPr>
        <w:pStyle w:val="ListParagraph"/>
        <w:numPr>
          <w:ilvl w:val="1"/>
          <w:numId w:val="3"/>
        </w:numPr>
      </w:pPr>
      <w:r>
        <w:t xml:space="preserve">League Executive Leadership Institute participants </w:t>
      </w:r>
    </w:p>
    <w:p w14:paraId="48BB7F52" w14:textId="4D141DB7" w:rsidR="00D874E2" w:rsidRDefault="00D874E2" w:rsidP="00D874E2">
      <w:pPr>
        <w:pStyle w:val="ListParagraph"/>
        <w:ind w:left="0"/>
      </w:pPr>
      <w:r>
        <w:t xml:space="preserve">Kurt Buttleman updated CEC on the December leadership institute in Scottsdale. If the college presidents have leaders who they would like to recommend, please </w:t>
      </w:r>
      <w:r w:rsidR="000568DF">
        <w:t>contact</w:t>
      </w:r>
      <w:r>
        <w:t xml:space="preserve"> Kurt Buttleman</w:t>
      </w:r>
      <w:r w:rsidR="000568DF">
        <w:t xml:space="preserve"> for next steps</w:t>
      </w:r>
      <w:bookmarkStart w:id="0" w:name="_GoBack"/>
      <w:bookmarkEnd w:id="0"/>
      <w:r>
        <w:t xml:space="preserve">. </w:t>
      </w:r>
    </w:p>
    <w:p w14:paraId="3237CC30" w14:textId="77777777" w:rsidR="00122C6C" w:rsidRDefault="00122C6C" w:rsidP="00122C6C">
      <w:pPr>
        <w:pStyle w:val="ListParagraph"/>
        <w:ind w:left="1440"/>
      </w:pPr>
    </w:p>
    <w:p w14:paraId="2AB94A49" w14:textId="0DE68DFE" w:rsidR="002D5455" w:rsidRDefault="002D5455" w:rsidP="00BA6F1C">
      <w:pPr>
        <w:pStyle w:val="ListParagraph"/>
        <w:numPr>
          <w:ilvl w:val="1"/>
          <w:numId w:val="3"/>
        </w:numPr>
      </w:pPr>
      <w:r>
        <w:t xml:space="preserve">CIE org chart </w:t>
      </w:r>
    </w:p>
    <w:p w14:paraId="60E203DE" w14:textId="3780BFA4" w:rsidR="00D874E2" w:rsidRDefault="00D874E2" w:rsidP="00D874E2">
      <w:pPr>
        <w:pStyle w:val="ListParagraph"/>
        <w:ind w:left="0"/>
      </w:pPr>
      <w:r>
        <w:t xml:space="preserve">Kurt Buttleman asked for clarification on the reporting structure for international education. </w:t>
      </w:r>
    </w:p>
    <w:p w14:paraId="7C7CD2F7" w14:textId="77777777" w:rsidR="00937A32" w:rsidRPr="00EB73D4" w:rsidRDefault="00937A32" w:rsidP="00551056">
      <w:pPr>
        <w:pStyle w:val="ListParagraph"/>
        <w:ind w:left="1080"/>
        <w:rPr>
          <w:b/>
        </w:rPr>
      </w:pPr>
    </w:p>
    <w:p w14:paraId="332C05B2" w14:textId="0FD6FD34" w:rsidR="00EB73D4" w:rsidRPr="00E0215A" w:rsidRDefault="00EB73D4" w:rsidP="00EB73D4">
      <w:pPr>
        <w:pStyle w:val="ListParagraph"/>
        <w:numPr>
          <w:ilvl w:val="0"/>
          <w:numId w:val="3"/>
        </w:numPr>
        <w:rPr>
          <w:b/>
        </w:rPr>
      </w:pPr>
      <w:r w:rsidRPr="00E0215A">
        <w:rPr>
          <w:b/>
        </w:rPr>
        <w:t>Personnel Requests</w:t>
      </w:r>
    </w:p>
    <w:p w14:paraId="45BC5F6D" w14:textId="4482E879" w:rsidR="00E0215A" w:rsidRPr="00E0215A" w:rsidRDefault="00E0215A" w:rsidP="00E0215A">
      <w:pPr>
        <w:pStyle w:val="ListParagraph"/>
        <w:numPr>
          <w:ilvl w:val="2"/>
          <w:numId w:val="3"/>
        </w:numPr>
      </w:pPr>
      <w:r w:rsidRPr="00E0215A">
        <w:t>Workforce Instruction Fiscal Analyst (North)</w:t>
      </w:r>
    </w:p>
    <w:p w14:paraId="75980D49" w14:textId="31FD3AD7" w:rsidR="00742CE6" w:rsidRDefault="00E0215A" w:rsidP="008C306D">
      <w:pPr>
        <w:pStyle w:val="ListParagraph"/>
        <w:numPr>
          <w:ilvl w:val="2"/>
          <w:numId w:val="3"/>
        </w:numPr>
      </w:pPr>
      <w:r w:rsidRPr="00E0215A">
        <w:t>Program Assistant, Registration and Records (Central)</w:t>
      </w:r>
    </w:p>
    <w:p w14:paraId="51E1C171" w14:textId="721C5728" w:rsidR="008B0D5F" w:rsidRDefault="005D64E2" w:rsidP="008B0D5F">
      <w:pPr>
        <w:pStyle w:val="ListParagraph"/>
        <w:numPr>
          <w:ilvl w:val="2"/>
          <w:numId w:val="3"/>
        </w:numPr>
      </w:pPr>
      <w:r>
        <w:t>Director of Academic Planning and Career Services (Central)</w:t>
      </w:r>
    </w:p>
    <w:p w14:paraId="53F2BE92" w14:textId="4F94E148" w:rsidR="008B0D5F" w:rsidRDefault="008B0D5F" w:rsidP="008B0D5F">
      <w:pPr>
        <w:pStyle w:val="ListParagraph"/>
        <w:ind w:left="0"/>
      </w:pPr>
      <w:r>
        <w:t xml:space="preserve">All three are approved. </w:t>
      </w:r>
    </w:p>
    <w:p w14:paraId="7CA3E9CB" w14:textId="616D9931" w:rsidR="001807DA" w:rsidRPr="00CA26EA" w:rsidRDefault="001807DA" w:rsidP="00551056">
      <w:pPr>
        <w:pStyle w:val="ListParagraph"/>
        <w:ind w:left="1080"/>
      </w:pPr>
    </w:p>
    <w:p w14:paraId="4CEA64C9" w14:textId="0C4CE06A" w:rsidR="004A24BE" w:rsidRPr="00122C6C" w:rsidRDefault="00EB502D" w:rsidP="004A24BE">
      <w:pPr>
        <w:jc w:val="both"/>
      </w:pPr>
      <w:r w:rsidRPr="00122C6C">
        <w:t xml:space="preserve">The </w:t>
      </w:r>
      <w:r w:rsidR="001A3F75" w:rsidRPr="00122C6C">
        <w:t>next</w:t>
      </w:r>
      <w:r w:rsidR="00796A38" w:rsidRPr="00122C6C">
        <w:t xml:space="preserve"> Executive Cabinet meeting is</w:t>
      </w:r>
      <w:r w:rsidR="001A3F75" w:rsidRPr="00122C6C">
        <w:t xml:space="preserve"> </w:t>
      </w:r>
      <w:r w:rsidR="00742CE6" w:rsidRPr="00122C6C">
        <w:t>November 4. That</w:t>
      </w:r>
      <w:r w:rsidR="00EB73D4" w:rsidRPr="00122C6C">
        <w:t xml:space="preserve"> meeting has been moved to </w:t>
      </w:r>
      <w:proofErr w:type="spellStart"/>
      <w:r w:rsidR="00937A32" w:rsidRPr="00122C6C">
        <w:t>Siegal</w:t>
      </w:r>
      <w:proofErr w:type="spellEnd"/>
      <w:r w:rsidR="00EB73D4" w:rsidRPr="00122C6C">
        <w:t xml:space="preserve"> Center and the majority of the time will be used to interview VCHR candidates. The November 18 meeting will also be at </w:t>
      </w:r>
      <w:proofErr w:type="spellStart"/>
      <w:r w:rsidR="00EB73D4" w:rsidRPr="00122C6C">
        <w:t>Siegal</w:t>
      </w:r>
      <w:proofErr w:type="spellEnd"/>
      <w:r w:rsidR="00EB73D4" w:rsidRPr="00122C6C">
        <w:t xml:space="preserve"> Center and most of the time will be used to interview VC for Administrative Services.</w:t>
      </w:r>
    </w:p>
    <w:p w14:paraId="630FBDF5" w14:textId="77777777" w:rsidR="00EB73D4" w:rsidRDefault="00EB73D4" w:rsidP="004A24BE">
      <w:pPr>
        <w:jc w:val="both"/>
        <w:rPr>
          <w:sz w:val="22"/>
          <w:szCs w:val="22"/>
        </w:rPr>
      </w:pPr>
    </w:p>
    <w:p w14:paraId="3237F728" w14:textId="7C49F767" w:rsidR="002B13FE" w:rsidRPr="00DA76B9" w:rsidRDefault="002B13FE" w:rsidP="00905CE2">
      <w:pPr>
        <w:rPr>
          <w:sz w:val="22"/>
          <w:szCs w:val="22"/>
        </w:rPr>
      </w:pPr>
    </w:p>
    <w:sectPr w:rsidR="002B13FE" w:rsidRPr="00DA76B9" w:rsidSect="00551056">
      <w:headerReference w:type="default" r:id="rId8"/>
      <w:pgSz w:w="12240" w:h="15840"/>
      <w:pgMar w:top="1440" w:right="1440" w:bottom="14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67B172" w14:textId="77777777" w:rsidR="00D874E2" w:rsidRDefault="00D874E2" w:rsidP="00B96558">
      <w:r>
        <w:separator/>
      </w:r>
    </w:p>
  </w:endnote>
  <w:endnote w:type="continuationSeparator" w:id="0">
    <w:p w14:paraId="55B0CF02" w14:textId="77777777" w:rsidR="00D874E2" w:rsidRDefault="00D874E2" w:rsidP="00B96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BA5F4E" w14:textId="77777777" w:rsidR="00D874E2" w:rsidRDefault="00D874E2" w:rsidP="00B96558">
      <w:r>
        <w:separator/>
      </w:r>
    </w:p>
  </w:footnote>
  <w:footnote w:type="continuationSeparator" w:id="0">
    <w:p w14:paraId="778809E6" w14:textId="77777777" w:rsidR="00D874E2" w:rsidRDefault="00D874E2" w:rsidP="00B965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7C4EFF" w14:textId="77777777" w:rsidR="00D874E2" w:rsidRDefault="00D874E2" w:rsidP="00E0215A">
    <w:pPr>
      <w:jc w:val="center"/>
      <w:rPr>
        <w:b/>
      </w:rPr>
    </w:pPr>
    <w:r>
      <w:rPr>
        <w:b/>
        <w:noProof/>
      </w:rPr>
      <w:drawing>
        <wp:inline distT="0" distB="0" distL="0" distR="0" wp14:anchorId="49829872" wp14:editId="321F175F">
          <wp:extent cx="2184400" cy="9906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9 Logo Cen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4400" cy="990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BEF710A" w14:textId="77777777" w:rsidR="00D874E2" w:rsidRDefault="00D874E2" w:rsidP="00E0215A">
    <w:pPr>
      <w:rPr>
        <w:b/>
      </w:rPr>
    </w:pPr>
  </w:p>
  <w:p w14:paraId="2BD075C2" w14:textId="77777777" w:rsidR="00D874E2" w:rsidRPr="00E952A6" w:rsidRDefault="00D874E2" w:rsidP="00E0215A">
    <w:pPr>
      <w:spacing w:after="40" w:line="259" w:lineRule="auto"/>
      <w:outlineLvl w:val="0"/>
      <w:rPr>
        <w:rFonts w:eastAsiaTheme="minorHAnsi"/>
        <w:b/>
        <w:sz w:val="20"/>
        <w:szCs w:val="20"/>
      </w:rPr>
    </w:pPr>
    <w:r w:rsidRPr="00E952A6">
      <w:rPr>
        <w:b/>
        <w:sz w:val="20"/>
        <w:szCs w:val="20"/>
      </w:rPr>
      <w:t xml:space="preserve">Mission </w:t>
    </w:r>
    <w:r w:rsidRPr="00E952A6">
      <w:rPr>
        <w:rFonts w:eastAsia="Times New Roman" w:cs="Times New Roman"/>
        <w:color w:val="000000"/>
        <w:sz w:val="20"/>
        <w:szCs w:val="20"/>
        <w:lang w:eastAsia="zh-CN"/>
      </w:rPr>
      <w:t>As an open-access learning institution, Seattle Colleges prepares each student for success in life and work, fostering a diverse, engaged, and dynamic community.</w:t>
    </w:r>
  </w:p>
  <w:p w14:paraId="0C4580E0" w14:textId="6C74AB16" w:rsidR="00D874E2" w:rsidRPr="00870F49" w:rsidRDefault="00D874E2" w:rsidP="00870F49">
    <w:pPr>
      <w:outlineLvl w:val="0"/>
      <w:rPr>
        <w:b/>
        <w:sz w:val="20"/>
        <w:szCs w:val="20"/>
      </w:rPr>
    </w:pPr>
    <w:r w:rsidRPr="00E952A6">
      <w:rPr>
        <w:b/>
        <w:sz w:val="20"/>
        <w:szCs w:val="20"/>
      </w:rPr>
      <w:t xml:space="preserve">Vision </w:t>
    </w:r>
    <w:r w:rsidRPr="00E952A6">
      <w:rPr>
        <w:sz w:val="20"/>
        <w:szCs w:val="20"/>
      </w:rPr>
      <w:t>Seattle Colleges is recognized as an exemplary learning institution that transforms lives, promotes equity, and enriches the community.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77BF3"/>
    <w:multiLevelType w:val="hybridMultilevel"/>
    <w:tmpl w:val="C5A03554"/>
    <w:lvl w:ilvl="0" w:tplc="F0E2B34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3A67CA"/>
    <w:multiLevelType w:val="hybridMultilevel"/>
    <w:tmpl w:val="9A1E0E36"/>
    <w:lvl w:ilvl="0" w:tplc="865ACB0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CA4233A"/>
    <w:multiLevelType w:val="hybridMultilevel"/>
    <w:tmpl w:val="7EF060B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FB734E"/>
    <w:multiLevelType w:val="hybridMultilevel"/>
    <w:tmpl w:val="DA28B12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574425"/>
    <w:multiLevelType w:val="hybridMultilevel"/>
    <w:tmpl w:val="A686E09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547C85"/>
    <w:multiLevelType w:val="hybridMultilevel"/>
    <w:tmpl w:val="EA8816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CB5FC8"/>
    <w:multiLevelType w:val="hybridMultilevel"/>
    <w:tmpl w:val="902692C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56F474E"/>
    <w:multiLevelType w:val="hybridMultilevel"/>
    <w:tmpl w:val="0A3844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A61961"/>
    <w:multiLevelType w:val="hybridMultilevel"/>
    <w:tmpl w:val="E27E91A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6A478D6"/>
    <w:multiLevelType w:val="hybridMultilevel"/>
    <w:tmpl w:val="B4E8D6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5F471B"/>
    <w:multiLevelType w:val="hybridMultilevel"/>
    <w:tmpl w:val="2F32EC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052C71"/>
    <w:multiLevelType w:val="hybridMultilevel"/>
    <w:tmpl w:val="FFEA796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18677CF"/>
    <w:multiLevelType w:val="hybridMultilevel"/>
    <w:tmpl w:val="B858BE3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24804E6"/>
    <w:multiLevelType w:val="hybridMultilevel"/>
    <w:tmpl w:val="678830F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7E56497"/>
    <w:multiLevelType w:val="hybridMultilevel"/>
    <w:tmpl w:val="4724BF90"/>
    <w:lvl w:ilvl="0" w:tplc="D3EEFEDE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499B067D"/>
    <w:multiLevelType w:val="hybridMultilevel"/>
    <w:tmpl w:val="C42EC11C"/>
    <w:lvl w:ilvl="0" w:tplc="C14AA9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2F2001"/>
    <w:multiLevelType w:val="hybridMultilevel"/>
    <w:tmpl w:val="7AD6EAD6"/>
    <w:lvl w:ilvl="0" w:tplc="3C4CA2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1849CB6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2" w:tplc="C1EE686C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BE6A82"/>
    <w:multiLevelType w:val="hybridMultilevel"/>
    <w:tmpl w:val="E9562FC0"/>
    <w:lvl w:ilvl="0" w:tplc="0EE857F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E8229A2"/>
    <w:multiLevelType w:val="hybridMultilevel"/>
    <w:tmpl w:val="5A04C02A"/>
    <w:lvl w:ilvl="0" w:tplc="8F64818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A8C7687"/>
    <w:multiLevelType w:val="hybridMultilevel"/>
    <w:tmpl w:val="9B7A08B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F9D63CB"/>
    <w:multiLevelType w:val="hybridMultilevel"/>
    <w:tmpl w:val="6BC0009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0502D2B"/>
    <w:multiLevelType w:val="hybridMultilevel"/>
    <w:tmpl w:val="594AFED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1A46C3A"/>
    <w:multiLevelType w:val="hybridMultilevel"/>
    <w:tmpl w:val="B5F89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7E7618"/>
    <w:multiLevelType w:val="hybridMultilevel"/>
    <w:tmpl w:val="11E4A952"/>
    <w:lvl w:ilvl="0" w:tplc="2E2CA0E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54C2903"/>
    <w:multiLevelType w:val="hybridMultilevel"/>
    <w:tmpl w:val="7364550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94E676E"/>
    <w:multiLevelType w:val="hybridMultilevel"/>
    <w:tmpl w:val="34FE715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B4D7E39"/>
    <w:multiLevelType w:val="hybridMultilevel"/>
    <w:tmpl w:val="BD085598"/>
    <w:lvl w:ilvl="0" w:tplc="484639E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9"/>
  </w:num>
  <w:num w:numId="2">
    <w:abstractNumId w:val="4"/>
  </w:num>
  <w:num w:numId="3">
    <w:abstractNumId w:val="16"/>
  </w:num>
  <w:num w:numId="4">
    <w:abstractNumId w:val="20"/>
  </w:num>
  <w:num w:numId="5">
    <w:abstractNumId w:val="11"/>
  </w:num>
  <w:num w:numId="6">
    <w:abstractNumId w:val="3"/>
  </w:num>
  <w:num w:numId="7">
    <w:abstractNumId w:val="12"/>
  </w:num>
  <w:num w:numId="8">
    <w:abstractNumId w:val="1"/>
  </w:num>
  <w:num w:numId="9">
    <w:abstractNumId w:val="5"/>
  </w:num>
  <w:num w:numId="10">
    <w:abstractNumId w:val="25"/>
  </w:num>
  <w:num w:numId="11">
    <w:abstractNumId w:val="24"/>
  </w:num>
  <w:num w:numId="12">
    <w:abstractNumId w:val="8"/>
  </w:num>
  <w:num w:numId="13">
    <w:abstractNumId w:val="6"/>
  </w:num>
  <w:num w:numId="14">
    <w:abstractNumId w:val="2"/>
  </w:num>
  <w:num w:numId="15">
    <w:abstractNumId w:val="18"/>
  </w:num>
  <w:num w:numId="16">
    <w:abstractNumId w:val="21"/>
  </w:num>
  <w:num w:numId="17">
    <w:abstractNumId w:val="23"/>
  </w:num>
  <w:num w:numId="18">
    <w:abstractNumId w:val="15"/>
  </w:num>
  <w:num w:numId="19">
    <w:abstractNumId w:val="13"/>
  </w:num>
  <w:num w:numId="20">
    <w:abstractNumId w:val="17"/>
  </w:num>
  <w:num w:numId="21">
    <w:abstractNumId w:val="10"/>
  </w:num>
  <w:num w:numId="22">
    <w:abstractNumId w:val="7"/>
  </w:num>
  <w:num w:numId="23">
    <w:abstractNumId w:val="9"/>
  </w:num>
  <w:num w:numId="24">
    <w:abstractNumId w:val="0"/>
  </w:num>
  <w:num w:numId="25">
    <w:abstractNumId w:val="22"/>
  </w:num>
  <w:num w:numId="26">
    <w:abstractNumId w:val="26"/>
  </w:num>
  <w:num w:numId="27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369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99D"/>
    <w:rsid w:val="00016CD4"/>
    <w:rsid w:val="00023D7F"/>
    <w:rsid w:val="00032A0C"/>
    <w:rsid w:val="000370D0"/>
    <w:rsid w:val="00051DDF"/>
    <w:rsid w:val="0005682C"/>
    <w:rsid w:val="000568DF"/>
    <w:rsid w:val="00056D27"/>
    <w:rsid w:val="00061A9D"/>
    <w:rsid w:val="00063C6C"/>
    <w:rsid w:val="0006573A"/>
    <w:rsid w:val="000863DF"/>
    <w:rsid w:val="00092274"/>
    <w:rsid w:val="0009301E"/>
    <w:rsid w:val="000A171D"/>
    <w:rsid w:val="000A476D"/>
    <w:rsid w:val="000B3DEF"/>
    <w:rsid w:val="000B5948"/>
    <w:rsid w:val="000B7230"/>
    <w:rsid w:val="000C163C"/>
    <w:rsid w:val="000C35B3"/>
    <w:rsid w:val="000D0F99"/>
    <w:rsid w:val="000D1127"/>
    <w:rsid w:val="000E035E"/>
    <w:rsid w:val="000F259F"/>
    <w:rsid w:val="00104307"/>
    <w:rsid w:val="00112D55"/>
    <w:rsid w:val="00114109"/>
    <w:rsid w:val="00122ADA"/>
    <w:rsid w:val="00122C6C"/>
    <w:rsid w:val="00124152"/>
    <w:rsid w:val="00124D3D"/>
    <w:rsid w:val="00127A1B"/>
    <w:rsid w:val="0013474D"/>
    <w:rsid w:val="001416D2"/>
    <w:rsid w:val="00141E33"/>
    <w:rsid w:val="00143094"/>
    <w:rsid w:val="00152569"/>
    <w:rsid w:val="00164E7D"/>
    <w:rsid w:val="00167C34"/>
    <w:rsid w:val="00175F7E"/>
    <w:rsid w:val="001807DA"/>
    <w:rsid w:val="00190F60"/>
    <w:rsid w:val="00196944"/>
    <w:rsid w:val="00196E30"/>
    <w:rsid w:val="001A3F75"/>
    <w:rsid w:val="001A7A14"/>
    <w:rsid w:val="001B59BB"/>
    <w:rsid w:val="001C25B6"/>
    <w:rsid w:val="001C6E6D"/>
    <w:rsid w:val="001D077E"/>
    <w:rsid w:val="001D2EDA"/>
    <w:rsid w:val="001D5C85"/>
    <w:rsid w:val="001D78AE"/>
    <w:rsid w:val="001E0EA4"/>
    <w:rsid w:val="002120C7"/>
    <w:rsid w:val="002120FB"/>
    <w:rsid w:val="00212412"/>
    <w:rsid w:val="002142C7"/>
    <w:rsid w:val="00234581"/>
    <w:rsid w:val="002357E5"/>
    <w:rsid w:val="00241A0B"/>
    <w:rsid w:val="0024748A"/>
    <w:rsid w:val="002569AB"/>
    <w:rsid w:val="002572D0"/>
    <w:rsid w:val="00261A75"/>
    <w:rsid w:val="002626D5"/>
    <w:rsid w:val="00271057"/>
    <w:rsid w:val="002719B9"/>
    <w:rsid w:val="002734C2"/>
    <w:rsid w:val="00281F47"/>
    <w:rsid w:val="0028616F"/>
    <w:rsid w:val="002904E7"/>
    <w:rsid w:val="002921E5"/>
    <w:rsid w:val="00294D47"/>
    <w:rsid w:val="002A156B"/>
    <w:rsid w:val="002A7FBE"/>
    <w:rsid w:val="002B13FE"/>
    <w:rsid w:val="002B4956"/>
    <w:rsid w:val="002C2464"/>
    <w:rsid w:val="002C2C0D"/>
    <w:rsid w:val="002C6B63"/>
    <w:rsid w:val="002D0A45"/>
    <w:rsid w:val="002D5455"/>
    <w:rsid w:val="00300D51"/>
    <w:rsid w:val="003103C3"/>
    <w:rsid w:val="0031190E"/>
    <w:rsid w:val="00322219"/>
    <w:rsid w:val="0032595E"/>
    <w:rsid w:val="00326277"/>
    <w:rsid w:val="00326606"/>
    <w:rsid w:val="00337885"/>
    <w:rsid w:val="00355C72"/>
    <w:rsid w:val="00370233"/>
    <w:rsid w:val="0039537A"/>
    <w:rsid w:val="00397FB2"/>
    <w:rsid w:val="003B1949"/>
    <w:rsid w:val="003B2813"/>
    <w:rsid w:val="003D7D45"/>
    <w:rsid w:val="003E5EB4"/>
    <w:rsid w:val="003F2219"/>
    <w:rsid w:val="00405D4D"/>
    <w:rsid w:val="004078B4"/>
    <w:rsid w:val="00411C39"/>
    <w:rsid w:val="00420A78"/>
    <w:rsid w:val="004225C7"/>
    <w:rsid w:val="00431497"/>
    <w:rsid w:val="0043156D"/>
    <w:rsid w:val="00435E7F"/>
    <w:rsid w:val="004505B7"/>
    <w:rsid w:val="0046664B"/>
    <w:rsid w:val="00473C45"/>
    <w:rsid w:val="00475D46"/>
    <w:rsid w:val="004915A1"/>
    <w:rsid w:val="00493F89"/>
    <w:rsid w:val="00497DE4"/>
    <w:rsid w:val="004A13DA"/>
    <w:rsid w:val="004A24BE"/>
    <w:rsid w:val="004A564C"/>
    <w:rsid w:val="004B43C7"/>
    <w:rsid w:val="004B6721"/>
    <w:rsid w:val="0050144C"/>
    <w:rsid w:val="00501811"/>
    <w:rsid w:val="00501BE5"/>
    <w:rsid w:val="00505B53"/>
    <w:rsid w:val="0051721B"/>
    <w:rsid w:val="005211AC"/>
    <w:rsid w:val="0052515B"/>
    <w:rsid w:val="00527E96"/>
    <w:rsid w:val="0054370D"/>
    <w:rsid w:val="005445A5"/>
    <w:rsid w:val="00551056"/>
    <w:rsid w:val="00560051"/>
    <w:rsid w:val="00562EE2"/>
    <w:rsid w:val="0056378E"/>
    <w:rsid w:val="00573D31"/>
    <w:rsid w:val="00574BA9"/>
    <w:rsid w:val="00581640"/>
    <w:rsid w:val="005830BC"/>
    <w:rsid w:val="00583288"/>
    <w:rsid w:val="0059090B"/>
    <w:rsid w:val="00592524"/>
    <w:rsid w:val="005966BE"/>
    <w:rsid w:val="005A0C43"/>
    <w:rsid w:val="005B1090"/>
    <w:rsid w:val="005B7492"/>
    <w:rsid w:val="005C30C1"/>
    <w:rsid w:val="005C33EA"/>
    <w:rsid w:val="005D27E2"/>
    <w:rsid w:val="005D64E2"/>
    <w:rsid w:val="005D7FE9"/>
    <w:rsid w:val="005F16D3"/>
    <w:rsid w:val="00611795"/>
    <w:rsid w:val="00642EC9"/>
    <w:rsid w:val="00645DF8"/>
    <w:rsid w:val="00651661"/>
    <w:rsid w:val="006517AC"/>
    <w:rsid w:val="00654494"/>
    <w:rsid w:val="00666FCC"/>
    <w:rsid w:val="0068615E"/>
    <w:rsid w:val="006B6FA3"/>
    <w:rsid w:val="006B7DA3"/>
    <w:rsid w:val="006C216A"/>
    <w:rsid w:val="006C2DAE"/>
    <w:rsid w:val="006C4A66"/>
    <w:rsid w:val="006D0444"/>
    <w:rsid w:val="006D7F8E"/>
    <w:rsid w:val="006E6316"/>
    <w:rsid w:val="006E6DE9"/>
    <w:rsid w:val="006F3B05"/>
    <w:rsid w:val="00700553"/>
    <w:rsid w:val="00701654"/>
    <w:rsid w:val="007045B4"/>
    <w:rsid w:val="00707BFE"/>
    <w:rsid w:val="00712818"/>
    <w:rsid w:val="00713FCA"/>
    <w:rsid w:val="007217BB"/>
    <w:rsid w:val="00737084"/>
    <w:rsid w:val="0074190D"/>
    <w:rsid w:val="00742CE6"/>
    <w:rsid w:val="00744E97"/>
    <w:rsid w:val="00751B40"/>
    <w:rsid w:val="00754BEA"/>
    <w:rsid w:val="00761017"/>
    <w:rsid w:val="00761178"/>
    <w:rsid w:val="007647AF"/>
    <w:rsid w:val="00765A76"/>
    <w:rsid w:val="0076754E"/>
    <w:rsid w:val="007727A2"/>
    <w:rsid w:val="007760B7"/>
    <w:rsid w:val="0078267A"/>
    <w:rsid w:val="00783E86"/>
    <w:rsid w:val="007876D9"/>
    <w:rsid w:val="00796974"/>
    <w:rsid w:val="00796A38"/>
    <w:rsid w:val="007B382F"/>
    <w:rsid w:val="007B722E"/>
    <w:rsid w:val="007C099E"/>
    <w:rsid w:val="007C2D02"/>
    <w:rsid w:val="007C41B0"/>
    <w:rsid w:val="007C4579"/>
    <w:rsid w:val="007D10B5"/>
    <w:rsid w:val="007E0518"/>
    <w:rsid w:val="007E2138"/>
    <w:rsid w:val="00802184"/>
    <w:rsid w:val="00815DC3"/>
    <w:rsid w:val="00822BC6"/>
    <w:rsid w:val="008263F2"/>
    <w:rsid w:val="00830188"/>
    <w:rsid w:val="0083298A"/>
    <w:rsid w:val="00835A0A"/>
    <w:rsid w:val="00841286"/>
    <w:rsid w:val="00844D4B"/>
    <w:rsid w:val="00864A3C"/>
    <w:rsid w:val="0086571D"/>
    <w:rsid w:val="00870F49"/>
    <w:rsid w:val="008A20C1"/>
    <w:rsid w:val="008A2422"/>
    <w:rsid w:val="008A7891"/>
    <w:rsid w:val="008A7D01"/>
    <w:rsid w:val="008B0D5F"/>
    <w:rsid w:val="008C2869"/>
    <w:rsid w:val="008C306D"/>
    <w:rsid w:val="008C4BA9"/>
    <w:rsid w:val="008D4CD4"/>
    <w:rsid w:val="008D7E8F"/>
    <w:rsid w:val="008E512F"/>
    <w:rsid w:val="008E6124"/>
    <w:rsid w:val="008F61DB"/>
    <w:rsid w:val="008F6D53"/>
    <w:rsid w:val="009022FF"/>
    <w:rsid w:val="00905CE2"/>
    <w:rsid w:val="009068CB"/>
    <w:rsid w:val="00916714"/>
    <w:rsid w:val="00920973"/>
    <w:rsid w:val="00920C67"/>
    <w:rsid w:val="00937298"/>
    <w:rsid w:val="00937A32"/>
    <w:rsid w:val="00943FBB"/>
    <w:rsid w:val="00946A56"/>
    <w:rsid w:val="009509BE"/>
    <w:rsid w:val="00952517"/>
    <w:rsid w:val="0095517C"/>
    <w:rsid w:val="0095583A"/>
    <w:rsid w:val="00957036"/>
    <w:rsid w:val="00957EFA"/>
    <w:rsid w:val="0096127E"/>
    <w:rsid w:val="00964931"/>
    <w:rsid w:val="00971A0B"/>
    <w:rsid w:val="00977E61"/>
    <w:rsid w:val="00981955"/>
    <w:rsid w:val="0098205B"/>
    <w:rsid w:val="00993973"/>
    <w:rsid w:val="009A165C"/>
    <w:rsid w:val="009B04FE"/>
    <w:rsid w:val="009B077A"/>
    <w:rsid w:val="009D49B1"/>
    <w:rsid w:val="00A01E03"/>
    <w:rsid w:val="00A05159"/>
    <w:rsid w:val="00A06A2B"/>
    <w:rsid w:val="00A13C71"/>
    <w:rsid w:val="00A14456"/>
    <w:rsid w:val="00A217D5"/>
    <w:rsid w:val="00A22B5A"/>
    <w:rsid w:val="00A25C65"/>
    <w:rsid w:val="00A32DE9"/>
    <w:rsid w:val="00A35025"/>
    <w:rsid w:val="00A55AE5"/>
    <w:rsid w:val="00A563B2"/>
    <w:rsid w:val="00A70081"/>
    <w:rsid w:val="00A760EF"/>
    <w:rsid w:val="00A82187"/>
    <w:rsid w:val="00A83DB1"/>
    <w:rsid w:val="00A85466"/>
    <w:rsid w:val="00A870E3"/>
    <w:rsid w:val="00AA3E49"/>
    <w:rsid w:val="00AA4206"/>
    <w:rsid w:val="00AA458D"/>
    <w:rsid w:val="00AA799D"/>
    <w:rsid w:val="00AC3CB1"/>
    <w:rsid w:val="00AC5891"/>
    <w:rsid w:val="00AE1FCF"/>
    <w:rsid w:val="00AE2037"/>
    <w:rsid w:val="00AE3C07"/>
    <w:rsid w:val="00AF1238"/>
    <w:rsid w:val="00AF3FA9"/>
    <w:rsid w:val="00AF5AD8"/>
    <w:rsid w:val="00AF7A88"/>
    <w:rsid w:val="00B01851"/>
    <w:rsid w:val="00B1626F"/>
    <w:rsid w:val="00B2665A"/>
    <w:rsid w:val="00B3101E"/>
    <w:rsid w:val="00B37CC0"/>
    <w:rsid w:val="00B42B91"/>
    <w:rsid w:val="00B55749"/>
    <w:rsid w:val="00B606FC"/>
    <w:rsid w:val="00B618DD"/>
    <w:rsid w:val="00B65F19"/>
    <w:rsid w:val="00B9021A"/>
    <w:rsid w:val="00B92497"/>
    <w:rsid w:val="00B9621E"/>
    <w:rsid w:val="00B96558"/>
    <w:rsid w:val="00BA49C1"/>
    <w:rsid w:val="00BA6F1C"/>
    <w:rsid w:val="00BB094F"/>
    <w:rsid w:val="00BB3B1E"/>
    <w:rsid w:val="00BB581E"/>
    <w:rsid w:val="00BC4AA5"/>
    <w:rsid w:val="00BD145D"/>
    <w:rsid w:val="00BE3032"/>
    <w:rsid w:val="00BE68A4"/>
    <w:rsid w:val="00BE73D6"/>
    <w:rsid w:val="00C01028"/>
    <w:rsid w:val="00C06C48"/>
    <w:rsid w:val="00C13B00"/>
    <w:rsid w:val="00C20F2F"/>
    <w:rsid w:val="00C56649"/>
    <w:rsid w:val="00C66B28"/>
    <w:rsid w:val="00C757C8"/>
    <w:rsid w:val="00C75DBB"/>
    <w:rsid w:val="00C81DC7"/>
    <w:rsid w:val="00C8212D"/>
    <w:rsid w:val="00C83948"/>
    <w:rsid w:val="00C8798B"/>
    <w:rsid w:val="00C92CD9"/>
    <w:rsid w:val="00C95534"/>
    <w:rsid w:val="00CA078A"/>
    <w:rsid w:val="00CA26EA"/>
    <w:rsid w:val="00CB4F7D"/>
    <w:rsid w:val="00CB7472"/>
    <w:rsid w:val="00CC00F4"/>
    <w:rsid w:val="00CC558E"/>
    <w:rsid w:val="00CF6622"/>
    <w:rsid w:val="00D001FF"/>
    <w:rsid w:val="00D16999"/>
    <w:rsid w:val="00D17FCB"/>
    <w:rsid w:val="00D22D36"/>
    <w:rsid w:val="00D233EF"/>
    <w:rsid w:val="00D326C9"/>
    <w:rsid w:val="00D421C5"/>
    <w:rsid w:val="00D45862"/>
    <w:rsid w:val="00D542C4"/>
    <w:rsid w:val="00D54CC2"/>
    <w:rsid w:val="00D555FE"/>
    <w:rsid w:val="00D55C57"/>
    <w:rsid w:val="00D574B4"/>
    <w:rsid w:val="00D63E04"/>
    <w:rsid w:val="00D643A0"/>
    <w:rsid w:val="00D71839"/>
    <w:rsid w:val="00D874E2"/>
    <w:rsid w:val="00D94E0F"/>
    <w:rsid w:val="00DA06DC"/>
    <w:rsid w:val="00DA3C72"/>
    <w:rsid w:val="00DA408C"/>
    <w:rsid w:val="00DA76B9"/>
    <w:rsid w:val="00DB0ABE"/>
    <w:rsid w:val="00DB2D7B"/>
    <w:rsid w:val="00DB3D0D"/>
    <w:rsid w:val="00DB3E4F"/>
    <w:rsid w:val="00DC644D"/>
    <w:rsid w:val="00DC7462"/>
    <w:rsid w:val="00DE2CFF"/>
    <w:rsid w:val="00DF0317"/>
    <w:rsid w:val="00DF2CC0"/>
    <w:rsid w:val="00E0215A"/>
    <w:rsid w:val="00E049A3"/>
    <w:rsid w:val="00E04D6D"/>
    <w:rsid w:val="00E05546"/>
    <w:rsid w:val="00E22924"/>
    <w:rsid w:val="00E26B17"/>
    <w:rsid w:val="00E313CF"/>
    <w:rsid w:val="00E35F41"/>
    <w:rsid w:val="00E36D12"/>
    <w:rsid w:val="00E671F7"/>
    <w:rsid w:val="00E72B5C"/>
    <w:rsid w:val="00E767E5"/>
    <w:rsid w:val="00E93613"/>
    <w:rsid w:val="00E93BD5"/>
    <w:rsid w:val="00E95BF7"/>
    <w:rsid w:val="00EA4428"/>
    <w:rsid w:val="00EB016D"/>
    <w:rsid w:val="00EB0FFC"/>
    <w:rsid w:val="00EB502D"/>
    <w:rsid w:val="00EB73D4"/>
    <w:rsid w:val="00EC2DAA"/>
    <w:rsid w:val="00EC41DE"/>
    <w:rsid w:val="00ED0A50"/>
    <w:rsid w:val="00ED131C"/>
    <w:rsid w:val="00ED29EC"/>
    <w:rsid w:val="00EE0AA5"/>
    <w:rsid w:val="00EE0EB3"/>
    <w:rsid w:val="00EE26E2"/>
    <w:rsid w:val="00EE6C7E"/>
    <w:rsid w:val="00EE7D6E"/>
    <w:rsid w:val="00EF0913"/>
    <w:rsid w:val="00EF61D4"/>
    <w:rsid w:val="00EF7A94"/>
    <w:rsid w:val="00F0353C"/>
    <w:rsid w:val="00F112C2"/>
    <w:rsid w:val="00F20A5D"/>
    <w:rsid w:val="00F23F28"/>
    <w:rsid w:val="00F263FE"/>
    <w:rsid w:val="00F359E6"/>
    <w:rsid w:val="00F41904"/>
    <w:rsid w:val="00F440C3"/>
    <w:rsid w:val="00F52FD6"/>
    <w:rsid w:val="00F71E95"/>
    <w:rsid w:val="00F80081"/>
    <w:rsid w:val="00F9137B"/>
    <w:rsid w:val="00F94673"/>
    <w:rsid w:val="00F9589D"/>
    <w:rsid w:val="00F968C7"/>
    <w:rsid w:val="00FA04F0"/>
    <w:rsid w:val="00FB071E"/>
    <w:rsid w:val="00FB22D3"/>
    <w:rsid w:val="00FC09DE"/>
    <w:rsid w:val="00FC66BE"/>
    <w:rsid w:val="00FD458F"/>
    <w:rsid w:val="00FD7913"/>
    <w:rsid w:val="00FE24A1"/>
    <w:rsid w:val="00FE65D7"/>
    <w:rsid w:val="00FE66C2"/>
    <w:rsid w:val="00FE68E8"/>
    <w:rsid w:val="00FF3683"/>
    <w:rsid w:val="00FF4326"/>
    <w:rsid w:val="00FF4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6929"/>
    <o:shapelayout v:ext="edit">
      <o:idmap v:ext="edit" data="1"/>
    </o:shapelayout>
  </w:shapeDefaults>
  <w:decimalSymbol w:val="."/>
  <w:listSeparator w:val=","/>
  <w14:docId w14:val="7A50720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26B17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AA799D"/>
  </w:style>
  <w:style w:type="character" w:customStyle="1" w:styleId="DateChar">
    <w:name w:val="Date Char"/>
    <w:basedOn w:val="DefaultParagraphFont"/>
    <w:link w:val="Date"/>
    <w:uiPriority w:val="99"/>
    <w:semiHidden/>
    <w:rsid w:val="00AA799D"/>
  </w:style>
  <w:style w:type="paragraph" w:styleId="ListParagraph">
    <w:name w:val="List Paragraph"/>
    <w:basedOn w:val="Normal"/>
    <w:uiPriority w:val="34"/>
    <w:qFormat/>
    <w:rsid w:val="00AA799D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26B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26B17"/>
    <w:rPr>
      <w:rFonts w:ascii="Courier New" w:hAnsi="Courier New" w:cs="Courier New"/>
      <w:sz w:val="20"/>
      <w:szCs w:val="20"/>
      <w:lang w:eastAsia="zh-CN"/>
    </w:rPr>
  </w:style>
  <w:style w:type="character" w:customStyle="1" w:styleId="nf">
    <w:name w:val="nf"/>
    <w:basedOn w:val="DefaultParagraphFont"/>
    <w:rsid w:val="00E26B17"/>
  </w:style>
  <w:style w:type="character" w:customStyle="1" w:styleId="mi">
    <w:name w:val="mi"/>
    <w:basedOn w:val="DefaultParagraphFont"/>
    <w:rsid w:val="00E26B17"/>
  </w:style>
  <w:style w:type="character" w:customStyle="1" w:styleId="Heading3Char">
    <w:name w:val="Heading 3 Char"/>
    <w:basedOn w:val="DefaultParagraphFont"/>
    <w:link w:val="Heading3"/>
    <w:uiPriority w:val="9"/>
    <w:rsid w:val="00E26B17"/>
    <w:rPr>
      <w:rFonts w:ascii="Times New Roman" w:hAnsi="Times New Roman"/>
      <w:b/>
      <w:bCs/>
      <w:sz w:val="27"/>
      <w:szCs w:val="27"/>
      <w:lang w:eastAsia="zh-CN"/>
    </w:rPr>
  </w:style>
  <w:style w:type="paragraph" w:customStyle="1" w:styleId="margintop0">
    <w:name w:val="margintop0"/>
    <w:basedOn w:val="Normal"/>
    <w:rsid w:val="00E26B17"/>
    <w:pPr>
      <w:spacing w:before="100" w:beforeAutospacing="1" w:after="100" w:afterAutospacing="1"/>
    </w:pPr>
    <w:rPr>
      <w:rFonts w:ascii="Times New Roman" w:hAnsi="Times New Roman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B965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6558"/>
  </w:style>
  <w:style w:type="paragraph" w:styleId="Footer">
    <w:name w:val="footer"/>
    <w:basedOn w:val="Normal"/>
    <w:link w:val="FooterChar"/>
    <w:uiPriority w:val="99"/>
    <w:unhideWhenUsed/>
    <w:rsid w:val="00B965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6558"/>
  </w:style>
  <w:style w:type="paragraph" w:styleId="BalloonText">
    <w:name w:val="Balloon Text"/>
    <w:basedOn w:val="Normal"/>
    <w:link w:val="BalloonTextChar"/>
    <w:uiPriority w:val="99"/>
    <w:semiHidden/>
    <w:unhideWhenUsed/>
    <w:rsid w:val="001D2E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E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5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A2D4F40-8E0E-4619-A240-2BAA18D4C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DF7F054D</Template>
  <TotalTime>0</TotalTime>
  <Pages>3</Pages>
  <Words>759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Seattle Community Colleges</Company>
  <LinksUpToDate>false</LinksUpToDate>
  <CharactersWithSpaces>5081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Hansen, Rebecca</cp:lastModifiedBy>
  <cp:revision>2</cp:revision>
  <cp:lastPrinted>2019-07-16T18:24:00Z</cp:lastPrinted>
  <dcterms:created xsi:type="dcterms:W3CDTF">2019-11-19T16:33:00Z</dcterms:created>
  <dcterms:modified xsi:type="dcterms:W3CDTF">2019-11-19T16:33:00Z</dcterms:modified>
</cp:coreProperties>
</file>