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3F19" w14:textId="0F4B120C" w:rsidR="006E6DE9" w:rsidRPr="00EA505B" w:rsidRDefault="004F5FC9" w:rsidP="006E6DE9">
      <w:pPr>
        <w:jc w:val="center"/>
        <w:rPr>
          <w:b/>
        </w:rPr>
      </w:pPr>
      <w:r w:rsidRPr="00A82187">
        <w:rPr>
          <w:b/>
          <w:noProof/>
        </w:rPr>
        <w:drawing>
          <wp:inline distT="0" distB="0" distL="0" distR="0" wp14:anchorId="4E001839" wp14:editId="74AE0F95">
            <wp:extent cx="1809750" cy="1238250"/>
            <wp:effectExtent l="0" t="0" r="0" b="0"/>
            <wp:docPr id="2" name="Picture 2"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7D08E9CC" w14:textId="77777777" w:rsidR="004F5FC9" w:rsidRDefault="004F5FC9" w:rsidP="006E6DE9">
      <w:pPr>
        <w:jc w:val="center"/>
        <w:rPr>
          <w:b/>
        </w:rPr>
      </w:pPr>
    </w:p>
    <w:p w14:paraId="59FE2F25" w14:textId="77777777" w:rsidR="004F5FC9" w:rsidRPr="00E952A6" w:rsidRDefault="004F5FC9" w:rsidP="004F5FC9">
      <w:pPr>
        <w:spacing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76377FC" w14:textId="77777777" w:rsidR="004F5FC9" w:rsidRPr="00E952A6" w:rsidRDefault="004F5FC9" w:rsidP="004F5FC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p w14:paraId="12F99FE2" w14:textId="77777777" w:rsidR="004F5FC9" w:rsidRDefault="004F5FC9" w:rsidP="006E6DE9">
      <w:pPr>
        <w:jc w:val="center"/>
        <w:rPr>
          <w:b/>
        </w:rPr>
      </w:pPr>
    </w:p>
    <w:p w14:paraId="40C5EDB0" w14:textId="20C3CF6F" w:rsidR="00127A1B" w:rsidRPr="00EA505B" w:rsidRDefault="00AA799D" w:rsidP="006E6DE9">
      <w:pPr>
        <w:jc w:val="center"/>
        <w:rPr>
          <w:b/>
        </w:rPr>
      </w:pPr>
      <w:r w:rsidRPr="00EA505B">
        <w:rPr>
          <w:b/>
        </w:rPr>
        <w:t>Chancellor’s Executive Cabinet</w:t>
      </w:r>
    </w:p>
    <w:p w14:paraId="043C4140" w14:textId="614D9DF6" w:rsidR="00AA799D" w:rsidRPr="00EA505B" w:rsidRDefault="0032595E" w:rsidP="00AA799D">
      <w:pPr>
        <w:jc w:val="center"/>
      </w:pPr>
      <w:r w:rsidRPr="00EA505B">
        <w:t>9:00-</w:t>
      </w:r>
      <w:r w:rsidR="00063C6C" w:rsidRPr="00EA505B">
        <w:t>12:0</w:t>
      </w:r>
      <w:r w:rsidR="00D643A0" w:rsidRPr="00EA505B">
        <w:t>0</w:t>
      </w:r>
      <w:r w:rsidR="00063C6C" w:rsidRPr="00EA505B">
        <w:t xml:space="preserve"> p</w:t>
      </w:r>
      <w:r w:rsidR="00AA799D" w:rsidRPr="00EA505B">
        <w:t xml:space="preserve">.m., </w:t>
      </w:r>
      <w:r w:rsidR="005D27E2" w:rsidRPr="00EA505B">
        <w:t>August 28</w:t>
      </w:r>
      <w:r w:rsidR="00BE68A4" w:rsidRPr="00EA505B">
        <w:t>, 2017</w:t>
      </w:r>
    </w:p>
    <w:p w14:paraId="624F7538" w14:textId="3D0EBFF4" w:rsidR="00574BA9" w:rsidRPr="00EA505B" w:rsidRDefault="005D27E2" w:rsidP="00574BA9">
      <w:pPr>
        <w:jc w:val="center"/>
      </w:pPr>
      <w:r w:rsidRPr="00EA505B">
        <w:t>Nor</w:t>
      </w:r>
      <w:r w:rsidR="00761178" w:rsidRPr="00EA505B">
        <w:t>th Seattle College, President’s Boardroom</w:t>
      </w:r>
    </w:p>
    <w:p w14:paraId="45F357B4" w14:textId="5CC2B09F" w:rsidR="004225C7" w:rsidRPr="00EA505B" w:rsidRDefault="009E282B" w:rsidP="006E6DE9">
      <w:pPr>
        <w:jc w:val="center"/>
      </w:pPr>
      <w:r w:rsidRPr="00EA505B">
        <w:rPr>
          <w:b/>
        </w:rPr>
        <w:t>Notes</w:t>
      </w:r>
      <w:r w:rsidR="00CC558E" w:rsidRPr="00EA505B">
        <w:t xml:space="preserve"> </w:t>
      </w:r>
    </w:p>
    <w:p w14:paraId="4D3B28B9" w14:textId="77777777" w:rsidR="009E282B" w:rsidRPr="00EA505B" w:rsidRDefault="009E282B" w:rsidP="00CC558E">
      <w:pPr>
        <w:jc w:val="both"/>
        <w:rPr>
          <w:b/>
        </w:rPr>
      </w:pPr>
    </w:p>
    <w:p w14:paraId="60378DC9" w14:textId="32DD7039" w:rsidR="009E282B" w:rsidRPr="00EA505B" w:rsidRDefault="009E282B" w:rsidP="00CC558E">
      <w:pPr>
        <w:jc w:val="both"/>
        <w:rPr>
          <w:b/>
        </w:rPr>
      </w:pPr>
      <w:r w:rsidRPr="00EA505B">
        <w:rPr>
          <w:b/>
        </w:rPr>
        <w:t xml:space="preserve">Attendance: </w:t>
      </w:r>
      <w:r w:rsidRPr="00EA505B">
        <w:t>Shouan Pan, Sheila Edwards Lange, Joe Barrientos, Earnest Phillips, Wendy Schneider, Dave Blake, Pete Lortz, Malcolm Grothe, Andrea Insley, Kurt Buttleman, Rebecca Hansen</w:t>
      </w:r>
    </w:p>
    <w:p w14:paraId="603344A2" w14:textId="742713B8" w:rsidR="004225C7" w:rsidRPr="00EA505B" w:rsidRDefault="009E282B" w:rsidP="00CC558E">
      <w:pPr>
        <w:jc w:val="both"/>
      </w:pPr>
      <w:r w:rsidRPr="00EA505B">
        <w:rPr>
          <w:b/>
        </w:rPr>
        <w:t xml:space="preserve">Absent: </w:t>
      </w:r>
      <w:r w:rsidRPr="00EA505B">
        <w:t>Gary Oertli, Warren Brown, LaVerne Lamoureux</w:t>
      </w:r>
    </w:p>
    <w:p w14:paraId="1A2C71F5" w14:textId="77777777" w:rsidR="009E282B" w:rsidRPr="00EA505B" w:rsidRDefault="009E282B" w:rsidP="00CC558E">
      <w:pPr>
        <w:jc w:val="both"/>
      </w:pPr>
    </w:p>
    <w:p w14:paraId="7C0EA899" w14:textId="6811780A" w:rsidR="00AA799D" w:rsidRPr="00EA505B" w:rsidRDefault="005D27E2" w:rsidP="00CC558E">
      <w:pPr>
        <w:jc w:val="both"/>
        <w:rPr>
          <w:b/>
        </w:rPr>
      </w:pPr>
      <w:r w:rsidRPr="00EA505B">
        <w:rPr>
          <w:b/>
        </w:rPr>
        <w:t>I</w:t>
      </w:r>
      <w:r w:rsidR="004225C7" w:rsidRPr="00EA505B">
        <w:rPr>
          <w:b/>
        </w:rPr>
        <w:t xml:space="preserve">. </w:t>
      </w:r>
      <w:r w:rsidR="004225C7" w:rsidRPr="00EA505B">
        <w:rPr>
          <w:b/>
        </w:rPr>
        <w:tab/>
      </w:r>
      <w:r w:rsidR="00AA799D" w:rsidRPr="00EA505B">
        <w:rPr>
          <w:b/>
        </w:rPr>
        <w:t xml:space="preserve">Standing </w:t>
      </w:r>
      <w:r w:rsidR="001D78AE" w:rsidRPr="00EA505B">
        <w:rPr>
          <w:b/>
        </w:rPr>
        <w:t>Issues/Updates</w:t>
      </w:r>
      <w:r w:rsidR="00AA799D" w:rsidRPr="00EA505B">
        <w:rPr>
          <w:b/>
        </w:rPr>
        <w:t>:</w:t>
      </w:r>
    </w:p>
    <w:p w14:paraId="3DD13F75" w14:textId="77777777" w:rsidR="009E282B" w:rsidRPr="00EA505B" w:rsidRDefault="00700553" w:rsidP="0024748A">
      <w:pPr>
        <w:pStyle w:val="ListParagraph"/>
        <w:numPr>
          <w:ilvl w:val="0"/>
          <w:numId w:val="1"/>
        </w:numPr>
        <w:jc w:val="both"/>
      </w:pPr>
      <w:r w:rsidRPr="00EA505B">
        <w:t xml:space="preserve">Review of </w:t>
      </w:r>
      <w:r w:rsidR="008C4BA9" w:rsidRPr="00EA505B">
        <w:t>notes</w:t>
      </w:r>
      <w:r w:rsidRPr="00EA505B">
        <w:t xml:space="preserve"> from</w:t>
      </w:r>
      <w:r w:rsidR="00063C6C" w:rsidRPr="00EA505B">
        <w:t xml:space="preserve"> </w:t>
      </w:r>
      <w:r w:rsidR="002C6B63" w:rsidRPr="00EA505B">
        <w:t>August 14</w:t>
      </w:r>
      <w:r w:rsidR="009E282B" w:rsidRPr="00EA505B">
        <w:t xml:space="preserve"> </w:t>
      </w:r>
    </w:p>
    <w:p w14:paraId="2C479B40" w14:textId="472459A0" w:rsidR="00700553" w:rsidRPr="00EA505B" w:rsidRDefault="00063AC7" w:rsidP="009E282B">
      <w:pPr>
        <w:jc w:val="both"/>
      </w:pPr>
      <w:r w:rsidRPr="00EA505B">
        <w:t xml:space="preserve">Executive Cabinet reviewed the notes and </w:t>
      </w:r>
      <w:r w:rsidR="00700553" w:rsidRPr="00EA505B">
        <w:t>Rebecca Hansen</w:t>
      </w:r>
      <w:r w:rsidR="009E282B" w:rsidRPr="00EA505B">
        <w:t xml:space="preserve"> will post the</w:t>
      </w:r>
      <w:r w:rsidRPr="00EA505B">
        <w:t>m on the website.</w:t>
      </w:r>
    </w:p>
    <w:p w14:paraId="6A843C1E" w14:textId="5DA2D0E4" w:rsidR="00F9137B" w:rsidRPr="00EA505B" w:rsidRDefault="00F9137B" w:rsidP="009E282B">
      <w:pPr>
        <w:jc w:val="both"/>
      </w:pPr>
    </w:p>
    <w:p w14:paraId="608DFEBD" w14:textId="36E520CE" w:rsidR="007D10B5" w:rsidRPr="00EA505B" w:rsidRDefault="007D10B5" w:rsidP="0024748A">
      <w:pPr>
        <w:pStyle w:val="ListParagraph"/>
        <w:numPr>
          <w:ilvl w:val="0"/>
          <w:numId w:val="1"/>
        </w:numPr>
        <w:jc w:val="both"/>
      </w:pPr>
      <w:r w:rsidRPr="00EA505B">
        <w:t xml:space="preserve">Enrollment Report </w:t>
      </w:r>
    </w:p>
    <w:p w14:paraId="63E0EF42" w14:textId="34658D29" w:rsidR="009E282B" w:rsidRPr="00EA505B" w:rsidRDefault="009E282B" w:rsidP="009E282B">
      <w:pPr>
        <w:jc w:val="both"/>
      </w:pPr>
      <w:r w:rsidRPr="00EA505B">
        <w:t xml:space="preserve">Sheila Edwards Lange reported that </w:t>
      </w:r>
      <w:r w:rsidR="00063AC7" w:rsidRPr="00EA505B">
        <w:t xml:space="preserve">compared to this time last year, </w:t>
      </w:r>
      <w:r w:rsidRPr="00EA505B">
        <w:t>Central is ahead in headcount and FTE for fall</w:t>
      </w:r>
      <w:r w:rsidR="00063AC7" w:rsidRPr="00EA505B">
        <w:t>.</w:t>
      </w:r>
      <w:r w:rsidRPr="00EA505B">
        <w:t xml:space="preserve"> </w:t>
      </w:r>
      <w:r w:rsidR="00063AC7" w:rsidRPr="00EA505B">
        <w:t>Pete Lortz reported that South i</w:t>
      </w:r>
      <w:r w:rsidRPr="00EA505B">
        <w:t xml:space="preserve">s behind from last summer </w:t>
      </w:r>
      <w:r w:rsidR="00063AC7" w:rsidRPr="00EA505B">
        <w:t xml:space="preserve">and was down </w:t>
      </w:r>
      <w:r w:rsidRPr="00EA505B">
        <w:t xml:space="preserve">40 FTE. For Fall, </w:t>
      </w:r>
      <w:r w:rsidR="00063AC7" w:rsidRPr="00EA505B">
        <w:t xml:space="preserve">South is </w:t>
      </w:r>
      <w:r w:rsidRPr="00EA505B">
        <w:t>on pace with</w:t>
      </w:r>
      <w:r w:rsidR="00063AC7" w:rsidRPr="00EA505B">
        <w:t xml:space="preserve"> enrollment compared to </w:t>
      </w:r>
      <w:r w:rsidRPr="00EA505B">
        <w:t xml:space="preserve">this time last year. </w:t>
      </w:r>
      <w:r w:rsidR="00AB28A8" w:rsidRPr="00EA505B">
        <w:t xml:space="preserve"> </w:t>
      </w:r>
      <w:r w:rsidR="00063AC7" w:rsidRPr="00EA505B">
        <w:t xml:space="preserve">At </w:t>
      </w:r>
      <w:r w:rsidRPr="00EA505B">
        <w:t xml:space="preserve">North, summer </w:t>
      </w:r>
      <w:r w:rsidR="00063AC7" w:rsidRPr="00EA505B">
        <w:t>quarter ended at 92 percent and they are c</w:t>
      </w:r>
      <w:r w:rsidRPr="00EA505B">
        <w:t>ur</w:t>
      </w:r>
      <w:r w:rsidR="00063AC7" w:rsidRPr="00EA505B">
        <w:t>rently at 72 percent for fall. Instead of dropping students who have not paid for fall, there is a c</w:t>
      </w:r>
      <w:r w:rsidRPr="00EA505B">
        <w:t>alling campaign underway</w:t>
      </w:r>
      <w:r w:rsidR="00063AC7" w:rsidRPr="00EA505B">
        <w:t>.</w:t>
      </w:r>
    </w:p>
    <w:p w14:paraId="37CC2C94" w14:textId="77777777" w:rsidR="00DE7347" w:rsidRPr="00EA505B" w:rsidRDefault="00DE7347" w:rsidP="00DE7347">
      <w:pPr>
        <w:jc w:val="both"/>
      </w:pPr>
    </w:p>
    <w:p w14:paraId="2DA35F4E" w14:textId="0F28608C" w:rsidR="005D27E2" w:rsidRPr="00EA505B" w:rsidRDefault="005D27E2" w:rsidP="005D27E2">
      <w:pPr>
        <w:pStyle w:val="ListParagraph"/>
        <w:numPr>
          <w:ilvl w:val="0"/>
          <w:numId w:val="1"/>
        </w:numPr>
        <w:jc w:val="both"/>
      </w:pPr>
      <w:r w:rsidRPr="00EA505B">
        <w:t xml:space="preserve">ctcLink </w:t>
      </w:r>
    </w:p>
    <w:p w14:paraId="19E6DEA4" w14:textId="73A0734B" w:rsidR="00DE7347" w:rsidRPr="00EA505B" w:rsidRDefault="00AB28A8" w:rsidP="00DE7347">
      <w:pPr>
        <w:jc w:val="both"/>
      </w:pPr>
      <w:r w:rsidRPr="00EA505B">
        <w:t>Kurt Buttleman reported that f</w:t>
      </w:r>
      <w:r w:rsidR="00DE7347" w:rsidRPr="00EA505B">
        <w:t>ive sta</w:t>
      </w:r>
      <w:r w:rsidRPr="00EA505B">
        <w:t xml:space="preserve">tewide workshops have occurred and </w:t>
      </w:r>
      <w:r w:rsidR="00DE7347" w:rsidRPr="00EA505B">
        <w:t xml:space="preserve">Daniel Cordas has led </w:t>
      </w:r>
      <w:r w:rsidRPr="00EA505B">
        <w:t>three of them</w:t>
      </w:r>
      <w:r w:rsidR="00DE7347" w:rsidRPr="00EA505B">
        <w:t xml:space="preserve">. 35 </w:t>
      </w:r>
      <w:r w:rsidR="00EA505B">
        <w:t>additional</w:t>
      </w:r>
      <w:r w:rsidRPr="00EA505B">
        <w:t xml:space="preserve"> workshops</w:t>
      </w:r>
      <w:r w:rsidR="00DE7347" w:rsidRPr="00EA505B">
        <w:t xml:space="preserve"> </w:t>
      </w:r>
      <w:r w:rsidR="00EA505B">
        <w:t xml:space="preserve">are </w:t>
      </w:r>
      <w:r w:rsidRPr="00EA505B">
        <w:t xml:space="preserve">scheduled during </w:t>
      </w:r>
      <w:r w:rsidR="00DE7347" w:rsidRPr="00EA505B">
        <w:t xml:space="preserve">the </w:t>
      </w:r>
      <w:r w:rsidRPr="00EA505B">
        <w:t>upcoming year. The n</w:t>
      </w:r>
      <w:r w:rsidR="00DE7347" w:rsidRPr="00EA505B">
        <w:t xml:space="preserve">ew state project director </w:t>
      </w:r>
      <w:r w:rsidR="009A3809">
        <w:t>has started and in October will present a new project schedule proposal to WACTC.</w:t>
      </w:r>
      <w:r w:rsidR="00DE7347" w:rsidRPr="00EA505B">
        <w:t xml:space="preserve"> </w:t>
      </w:r>
    </w:p>
    <w:p w14:paraId="724DE12B" w14:textId="77777777" w:rsidR="00DE7347" w:rsidRPr="00EA505B" w:rsidRDefault="00DE7347" w:rsidP="00DE7347">
      <w:pPr>
        <w:jc w:val="both"/>
      </w:pPr>
    </w:p>
    <w:p w14:paraId="45502515" w14:textId="5A2D3D56" w:rsidR="005D27E2" w:rsidRPr="00EA505B" w:rsidRDefault="005D27E2" w:rsidP="005D27E2">
      <w:pPr>
        <w:pStyle w:val="ListParagraph"/>
        <w:numPr>
          <w:ilvl w:val="0"/>
          <w:numId w:val="1"/>
        </w:numPr>
        <w:jc w:val="both"/>
      </w:pPr>
      <w:r w:rsidRPr="00EA505B">
        <w:t xml:space="preserve">Chancellor/Board Updates </w:t>
      </w:r>
    </w:p>
    <w:p w14:paraId="5A5FD35B" w14:textId="33B3C6CA" w:rsidR="005D27E2" w:rsidRPr="00EA505B" w:rsidRDefault="005D27E2" w:rsidP="005D27E2">
      <w:pPr>
        <w:pStyle w:val="ListParagraph"/>
        <w:numPr>
          <w:ilvl w:val="0"/>
          <w:numId w:val="8"/>
        </w:numPr>
        <w:jc w:val="both"/>
      </w:pPr>
      <w:r w:rsidRPr="00EA505B">
        <w:t>Special Meeting to discuss foundation issues, PR campaign</w:t>
      </w:r>
    </w:p>
    <w:p w14:paraId="52DECAC6" w14:textId="0C705539" w:rsidR="00DE7347" w:rsidRPr="00EA505B" w:rsidRDefault="00400705" w:rsidP="00DE7347">
      <w:pPr>
        <w:jc w:val="both"/>
      </w:pPr>
      <w:r w:rsidRPr="00EA505B">
        <w:t xml:space="preserve">There was a special board meeting on August 24. The board had a </w:t>
      </w:r>
      <w:r w:rsidR="00DE7347" w:rsidRPr="00EA505B">
        <w:t>short discussion about foundation issues and the board’s intere</w:t>
      </w:r>
      <w:r w:rsidRPr="00EA505B">
        <w:t xml:space="preserve">st in launching a PR campaign. Chancellor Pan, Kurt </w:t>
      </w:r>
      <w:r w:rsidRPr="00EA505B">
        <w:lastRenderedPageBreak/>
        <w:t>Buttleman and Earnest Phillips are working on a RFP. Chancellor Pan noted that t</w:t>
      </w:r>
      <w:r w:rsidR="00DE7347" w:rsidRPr="00EA505B">
        <w:t xml:space="preserve">here is some interest among community leaders to assist with the campaign. </w:t>
      </w:r>
    </w:p>
    <w:p w14:paraId="40F65A61" w14:textId="77777777" w:rsidR="00A12EEA" w:rsidRPr="00EA505B" w:rsidRDefault="00A12EEA" w:rsidP="00DE7347">
      <w:pPr>
        <w:jc w:val="both"/>
      </w:pPr>
    </w:p>
    <w:p w14:paraId="0EB4B353" w14:textId="05355134" w:rsidR="005D27E2" w:rsidRPr="00EA505B" w:rsidRDefault="005D27E2" w:rsidP="005D27E2">
      <w:pPr>
        <w:pStyle w:val="ListParagraph"/>
        <w:numPr>
          <w:ilvl w:val="0"/>
          <w:numId w:val="1"/>
        </w:numPr>
        <w:jc w:val="both"/>
      </w:pPr>
      <w:r w:rsidRPr="00EA505B">
        <w:t>College and District Division Updates – College Presidents</w:t>
      </w:r>
      <w:r w:rsidR="00A12EEA" w:rsidRPr="00EA505B">
        <w:t xml:space="preserve"> and Vice Chancellors</w:t>
      </w:r>
    </w:p>
    <w:p w14:paraId="1FEAA4CA" w14:textId="3183F911" w:rsidR="006051C1" w:rsidRPr="00EA505B" w:rsidRDefault="00A12EEA" w:rsidP="00A12EEA">
      <w:pPr>
        <w:jc w:val="both"/>
      </w:pPr>
      <w:r w:rsidRPr="00EA505B">
        <w:t xml:space="preserve">Dave Blake reminded </w:t>
      </w:r>
      <w:r w:rsidR="00AC7B53" w:rsidRPr="00EA505B">
        <w:t xml:space="preserve">everyone </w:t>
      </w:r>
      <w:r w:rsidRPr="00EA505B">
        <w:t xml:space="preserve">to complete evaluations by August 31. </w:t>
      </w:r>
    </w:p>
    <w:p w14:paraId="72A68B84" w14:textId="77777777" w:rsidR="004F5FC9" w:rsidRDefault="004F5FC9" w:rsidP="00A12EEA">
      <w:pPr>
        <w:jc w:val="both"/>
      </w:pPr>
    </w:p>
    <w:p w14:paraId="55C1A2A7" w14:textId="783A60F5" w:rsidR="00A12EEA" w:rsidRPr="00EA505B" w:rsidRDefault="00A12EEA" w:rsidP="00A12EEA">
      <w:pPr>
        <w:jc w:val="both"/>
      </w:pPr>
      <w:r w:rsidRPr="00EA505B">
        <w:t xml:space="preserve">Sheila Edwards Lange announced </w:t>
      </w:r>
      <w:r w:rsidR="00AC7B53" w:rsidRPr="00EA505B">
        <w:t>changes in security staffing/</w:t>
      </w:r>
      <w:r w:rsidRPr="00EA505B">
        <w:t xml:space="preserve">shifts and </w:t>
      </w:r>
      <w:r w:rsidR="00AC7B53" w:rsidRPr="00EA505B">
        <w:t xml:space="preserve">discussed </w:t>
      </w:r>
      <w:r w:rsidRPr="00EA505B">
        <w:t>a proposed change in custodial staffing</w:t>
      </w:r>
      <w:r w:rsidR="006051C1" w:rsidRPr="00EA505B">
        <w:t>/shifts</w:t>
      </w:r>
      <w:r w:rsidRPr="00EA505B">
        <w:t xml:space="preserve">. She is meeting with </w:t>
      </w:r>
      <w:r w:rsidR="006051C1" w:rsidRPr="00EA505B">
        <w:t xml:space="preserve">custodial </w:t>
      </w:r>
      <w:r w:rsidRPr="00EA505B">
        <w:t>staff to discuss their concerns.</w:t>
      </w:r>
    </w:p>
    <w:p w14:paraId="182CCAD2" w14:textId="07C0A657" w:rsidR="00A12EEA" w:rsidRPr="00EA505B" w:rsidRDefault="00A12EEA" w:rsidP="00A12EEA">
      <w:pPr>
        <w:jc w:val="both"/>
      </w:pPr>
    </w:p>
    <w:p w14:paraId="04B9F9A0" w14:textId="5436576D" w:rsidR="006051C1" w:rsidRPr="00EA505B" w:rsidRDefault="006051C1" w:rsidP="00A12EEA">
      <w:pPr>
        <w:jc w:val="both"/>
      </w:pPr>
      <w:r w:rsidRPr="00EA505B">
        <w:t>Malcolm Grothe confirmed that</w:t>
      </w:r>
      <w:r w:rsidR="00AC7B53" w:rsidRPr="00EA505B">
        <w:t xml:space="preserve"> Seattle Colleges will receive $550K from JP Morgan Chase</w:t>
      </w:r>
      <w:r w:rsidRPr="00EA505B">
        <w:t xml:space="preserve">. </w:t>
      </w:r>
      <w:r w:rsidR="00AC7B53" w:rsidRPr="00EA505B">
        <w:t xml:space="preserve">The partnership with </w:t>
      </w:r>
      <w:r w:rsidRPr="00EA505B">
        <w:t xml:space="preserve">SHA is going to continue </w:t>
      </w:r>
      <w:r w:rsidR="00AC7B53" w:rsidRPr="00EA505B">
        <w:t>and SHA is funding two navigators</w:t>
      </w:r>
      <w:r w:rsidRPr="00EA505B">
        <w:t xml:space="preserve"> at 160K. </w:t>
      </w:r>
      <w:r w:rsidR="00AC7B53" w:rsidRPr="00EA505B">
        <w:t xml:space="preserve">The City of Seattle has contributed </w:t>
      </w:r>
      <w:r w:rsidRPr="00EA505B">
        <w:t>160K to support the College for Working Adults</w:t>
      </w:r>
      <w:r w:rsidR="00B54C35" w:rsidRPr="00EA505B">
        <w:t>.</w:t>
      </w:r>
    </w:p>
    <w:p w14:paraId="74590E54" w14:textId="1787A920" w:rsidR="00B54C35" w:rsidRPr="00EA505B" w:rsidRDefault="00B54C35" w:rsidP="00A12EEA">
      <w:pPr>
        <w:jc w:val="both"/>
      </w:pPr>
    </w:p>
    <w:p w14:paraId="4A6FE6CC" w14:textId="320A8F6E" w:rsidR="00B54C35" w:rsidRPr="00EA505B" w:rsidRDefault="00B54C35" w:rsidP="00A12EEA">
      <w:pPr>
        <w:jc w:val="both"/>
      </w:pPr>
      <w:r w:rsidRPr="00EA505B">
        <w:t xml:space="preserve">Wendy Schneider gave an update on the Raiser’s Edge clean-up project. </w:t>
      </w:r>
      <w:r w:rsidR="00AC7B53" w:rsidRPr="00EA505B">
        <w:t>During the cleanup</w:t>
      </w:r>
      <w:r w:rsidRPr="00EA505B">
        <w:t xml:space="preserve">, </w:t>
      </w:r>
      <w:r w:rsidR="00AC7B53" w:rsidRPr="00EA505B">
        <w:t xml:space="preserve">a list of </w:t>
      </w:r>
      <w:r w:rsidRPr="00EA505B">
        <w:t>annu</w:t>
      </w:r>
      <w:r w:rsidR="00AC7B53" w:rsidRPr="00EA505B">
        <w:t>al donors who have assets was</w:t>
      </w:r>
      <w:r w:rsidRPr="00EA505B">
        <w:t xml:space="preserve"> identified. </w:t>
      </w:r>
    </w:p>
    <w:p w14:paraId="3762D9D1" w14:textId="77777777" w:rsidR="006051C1" w:rsidRPr="00EA505B" w:rsidRDefault="006051C1" w:rsidP="00A12EEA">
      <w:pPr>
        <w:jc w:val="both"/>
      </w:pPr>
    </w:p>
    <w:p w14:paraId="5D9FBE24" w14:textId="4BFA2E22" w:rsidR="008D4CD4" w:rsidRPr="00EA505B" w:rsidRDefault="008D4CD4" w:rsidP="0024748A">
      <w:pPr>
        <w:pStyle w:val="ListParagraph"/>
        <w:numPr>
          <w:ilvl w:val="0"/>
          <w:numId w:val="1"/>
        </w:numPr>
        <w:jc w:val="both"/>
      </w:pPr>
      <w:r w:rsidRPr="00EA505B">
        <w:t>ASI Implementation</w:t>
      </w:r>
    </w:p>
    <w:p w14:paraId="57C8BA52" w14:textId="6C0886C5" w:rsidR="00B54C35" w:rsidRPr="00EA505B" w:rsidRDefault="00AC7B53" w:rsidP="00B54C35">
      <w:pPr>
        <w:jc w:val="both"/>
      </w:pPr>
      <w:r w:rsidRPr="00EA505B">
        <w:t>Chancellor Pan asked for feedback on the</w:t>
      </w:r>
      <w:r w:rsidR="009A3809">
        <w:t xml:space="preserve"> CIO</w:t>
      </w:r>
      <w:r w:rsidRPr="00EA505B">
        <w:t xml:space="preserve"> job description. The position</w:t>
      </w:r>
      <w:r w:rsidR="00B54C35" w:rsidRPr="00EA505B">
        <w:t xml:space="preserve"> will be posted soon. </w:t>
      </w:r>
    </w:p>
    <w:p w14:paraId="77A91AD9" w14:textId="77777777" w:rsidR="00FE24A1" w:rsidRPr="00EA505B" w:rsidRDefault="00FE24A1" w:rsidP="00FE24A1">
      <w:pPr>
        <w:pStyle w:val="ListParagraph"/>
        <w:ind w:left="1080"/>
        <w:jc w:val="both"/>
      </w:pPr>
    </w:p>
    <w:p w14:paraId="2F1FAF58" w14:textId="35952CB7" w:rsidR="003E5EB4" w:rsidRPr="00EA505B" w:rsidRDefault="00FE24A1" w:rsidP="003E5EB4">
      <w:pPr>
        <w:jc w:val="both"/>
        <w:rPr>
          <w:b/>
        </w:rPr>
      </w:pPr>
      <w:r w:rsidRPr="00EA505B">
        <w:rPr>
          <w:b/>
        </w:rPr>
        <w:t>I</w:t>
      </w:r>
      <w:r w:rsidR="008D4CD4" w:rsidRPr="00EA505B">
        <w:rPr>
          <w:b/>
        </w:rPr>
        <w:t>I</w:t>
      </w:r>
      <w:r w:rsidRPr="00EA505B">
        <w:rPr>
          <w:b/>
        </w:rPr>
        <w:t xml:space="preserve">. </w:t>
      </w:r>
      <w:r w:rsidRPr="00EA505B">
        <w:rPr>
          <w:b/>
        </w:rPr>
        <w:tab/>
        <w:t>Action Items</w:t>
      </w:r>
    </w:p>
    <w:p w14:paraId="16360F4D" w14:textId="77777777" w:rsidR="00B54C35" w:rsidRPr="00EA505B" w:rsidRDefault="0050144C" w:rsidP="0024748A">
      <w:pPr>
        <w:pStyle w:val="ListParagraph"/>
        <w:numPr>
          <w:ilvl w:val="0"/>
          <w:numId w:val="4"/>
        </w:numPr>
        <w:jc w:val="both"/>
      </w:pPr>
      <w:r w:rsidRPr="00EA505B">
        <w:t>WAC 132F-168-060</w:t>
      </w:r>
      <w:r w:rsidR="00F359E6" w:rsidRPr="00EA505B">
        <w:t>, costs for paper copying</w:t>
      </w:r>
      <w:r w:rsidR="00B54C35" w:rsidRPr="00EA505B">
        <w:t xml:space="preserve"> </w:t>
      </w:r>
    </w:p>
    <w:p w14:paraId="169CB153" w14:textId="7D2E887A" w:rsidR="0050144C" w:rsidRPr="00EA505B" w:rsidRDefault="00337885" w:rsidP="00B54C35">
      <w:pPr>
        <w:jc w:val="both"/>
      </w:pPr>
      <w:r w:rsidRPr="00EA505B">
        <w:t>Dave Blake</w:t>
      </w:r>
      <w:r w:rsidR="00B54C35" w:rsidRPr="00EA505B">
        <w:t xml:space="preserve"> </w:t>
      </w:r>
      <w:r w:rsidR="00AC7B53" w:rsidRPr="00EA505B">
        <w:t>outlined</w:t>
      </w:r>
      <w:r w:rsidR="00B54C35" w:rsidRPr="00EA505B">
        <w:t xml:space="preserve"> change</w:t>
      </w:r>
      <w:r w:rsidR="00AC7B53" w:rsidRPr="00EA505B">
        <w:t>s to the fee structure for copies and fulfilling public records requests</w:t>
      </w:r>
      <w:r w:rsidR="00B54C35" w:rsidRPr="00EA505B">
        <w:t xml:space="preserve">. These changes will make our </w:t>
      </w:r>
      <w:r w:rsidR="00AC7B53" w:rsidRPr="00EA505B">
        <w:t xml:space="preserve">WAC </w:t>
      </w:r>
      <w:r w:rsidR="00B54C35" w:rsidRPr="00EA505B">
        <w:t>consistent with the RCW.</w:t>
      </w:r>
      <w:r w:rsidR="00D32106" w:rsidRPr="00EA505B">
        <w:t xml:space="preserve"> </w:t>
      </w:r>
      <w:r w:rsidR="00D32106" w:rsidRPr="00EA505B">
        <w:rPr>
          <w:b/>
        </w:rPr>
        <w:t>CEC approved of the revised WAC.</w:t>
      </w:r>
      <w:r w:rsidR="00B54C35" w:rsidRPr="00EA505B">
        <w:rPr>
          <w:b/>
        </w:rPr>
        <w:t xml:space="preserve"> The revised WAC will go to the board for a first reading in September and the public comment process will begin.</w:t>
      </w:r>
    </w:p>
    <w:p w14:paraId="069FC3C0" w14:textId="77777777" w:rsidR="00B54C35" w:rsidRPr="00EA505B" w:rsidRDefault="00B54C35" w:rsidP="00B54C35">
      <w:pPr>
        <w:jc w:val="both"/>
      </w:pPr>
    </w:p>
    <w:p w14:paraId="6E55E1D1" w14:textId="77777777" w:rsidR="00B54C35" w:rsidRPr="00EA505B" w:rsidRDefault="00BB3B1E" w:rsidP="00A163B8">
      <w:pPr>
        <w:pStyle w:val="ListParagraph"/>
        <w:numPr>
          <w:ilvl w:val="0"/>
          <w:numId w:val="4"/>
        </w:numPr>
        <w:jc w:val="both"/>
      </w:pPr>
      <w:r w:rsidRPr="00EA505B">
        <w:t>Procedure 515</w:t>
      </w:r>
      <w:r w:rsidR="00023D7F" w:rsidRPr="00EA505B">
        <w:t xml:space="preserve"> </w:t>
      </w:r>
    </w:p>
    <w:p w14:paraId="318629C3" w14:textId="3FC08129" w:rsidR="009C5630" w:rsidRPr="00EA505B" w:rsidRDefault="00B54C35" w:rsidP="00B54C35">
      <w:pPr>
        <w:jc w:val="both"/>
      </w:pPr>
      <w:r w:rsidRPr="00EA505B">
        <w:t xml:space="preserve">Pete Lortz introduced a </w:t>
      </w:r>
      <w:r w:rsidR="00EA505B" w:rsidRPr="00EA505B">
        <w:t>rewritten</w:t>
      </w:r>
      <w:r w:rsidRPr="00EA505B">
        <w:t xml:space="preserve"> procedure for Prior Learning Assessment. VPIs, workforce deans, transfer deans, student service deans, AFT representatives and faculty in the subject areas were all involved in the development of this new procedure. </w:t>
      </w:r>
      <w:r w:rsidR="009C5630" w:rsidRPr="00EA505B">
        <w:rPr>
          <w:b/>
        </w:rPr>
        <w:t>CEC approved the procedure changes.</w:t>
      </w:r>
    </w:p>
    <w:p w14:paraId="3617AC0F" w14:textId="45307F42" w:rsidR="009C5630" w:rsidRPr="00EA505B" w:rsidRDefault="009C5630" w:rsidP="00B54C35">
      <w:pPr>
        <w:jc w:val="both"/>
      </w:pPr>
    </w:p>
    <w:p w14:paraId="708EEF93" w14:textId="0408DC07" w:rsidR="009C5630" w:rsidRPr="00EA505B" w:rsidRDefault="009C5630" w:rsidP="00B54C35">
      <w:pPr>
        <w:jc w:val="both"/>
      </w:pPr>
      <w:r w:rsidRPr="00EA505B">
        <w:t>CEC had questions about the fee structure</w:t>
      </w:r>
      <w:r w:rsidR="00AC7B53" w:rsidRPr="00EA505B">
        <w:t xml:space="preserve"> and did not approve </w:t>
      </w:r>
      <w:r w:rsidR="00EA505B" w:rsidRPr="00EA505B">
        <w:t>it</w:t>
      </w:r>
      <w:r w:rsidR="00AC7B53" w:rsidRPr="00EA505B">
        <w:t xml:space="preserve"> today</w:t>
      </w:r>
      <w:r w:rsidRPr="00EA505B">
        <w:t xml:space="preserve">. The fee change request will occur in coordination with other fee changes and will require board approval. </w:t>
      </w:r>
    </w:p>
    <w:p w14:paraId="6B4405B3" w14:textId="77777777" w:rsidR="00B54C35" w:rsidRPr="00EA505B" w:rsidRDefault="00B54C35" w:rsidP="00B54C35">
      <w:pPr>
        <w:jc w:val="both"/>
      </w:pPr>
    </w:p>
    <w:p w14:paraId="7FF2D33B" w14:textId="2565E70A" w:rsidR="00473C45" w:rsidRPr="00EA505B" w:rsidRDefault="005D27E2" w:rsidP="00CC558E">
      <w:pPr>
        <w:jc w:val="both"/>
        <w:rPr>
          <w:b/>
        </w:rPr>
      </w:pPr>
      <w:r w:rsidRPr="00EA505B">
        <w:rPr>
          <w:b/>
        </w:rPr>
        <w:t>III</w:t>
      </w:r>
      <w:r w:rsidR="007D10B5" w:rsidRPr="00EA505B">
        <w:rPr>
          <w:b/>
        </w:rPr>
        <w:t xml:space="preserve">. </w:t>
      </w:r>
      <w:r w:rsidR="005966BE" w:rsidRPr="00EA505B">
        <w:rPr>
          <w:b/>
        </w:rPr>
        <w:tab/>
      </w:r>
      <w:r w:rsidR="00CC558E" w:rsidRPr="00EA505B">
        <w:rPr>
          <w:b/>
        </w:rPr>
        <w:t>Operational Issues</w:t>
      </w:r>
    </w:p>
    <w:p w14:paraId="01FA96AE" w14:textId="77777777" w:rsidR="001C3CDD" w:rsidRPr="00EA505B" w:rsidRDefault="006E6DE9" w:rsidP="0024748A">
      <w:pPr>
        <w:pStyle w:val="ListParagraph"/>
        <w:numPr>
          <w:ilvl w:val="0"/>
          <w:numId w:val="7"/>
        </w:numPr>
        <w:jc w:val="both"/>
      </w:pPr>
      <w:r w:rsidRPr="00EA505B">
        <w:t>Capital Project</w:t>
      </w:r>
      <w:r w:rsidR="001C3CDD" w:rsidRPr="00EA505B">
        <w:t xml:space="preserve"> Proposal, scorer nominations </w:t>
      </w:r>
    </w:p>
    <w:p w14:paraId="43284EFB" w14:textId="438BD332" w:rsidR="00DE0376" w:rsidRPr="00EA505B" w:rsidRDefault="001C3CDD" w:rsidP="001C3CDD">
      <w:pPr>
        <w:jc w:val="both"/>
      </w:pPr>
      <w:r w:rsidRPr="00EA505B">
        <w:t xml:space="preserve">WACTC has a new process for ranking major project proposals. </w:t>
      </w:r>
      <w:r w:rsidR="00EA505B" w:rsidRPr="00EA505B">
        <w:t xml:space="preserve">CEC discussed options for each college. </w:t>
      </w:r>
      <w:r w:rsidR="00DE0376" w:rsidRPr="00EA505B">
        <w:t xml:space="preserve">Central is submitting </w:t>
      </w:r>
      <w:r w:rsidR="00EA505B" w:rsidRPr="00EA505B">
        <w:t xml:space="preserve">a proposal for the </w:t>
      </w:r>
      <w:r w:rsidR="00DE0376" w:rsidRPr="00EA505B">
        <w:t>B</w:t>
      </w:r>
      <w:r w:rsidR="00EA505B" w:rsidRPr="00EA505B">
        <w:t xml:space="preserve">roadway </w:t>
      </w:r>
      <w:r w:rsidR="00DE0376" w:rsidRPr="00EA505B">
        <w:t>P</w:t>
      </w:r>
      <w:r w:rsidR="00EA505B" w:rsidRPr="00EA505B">
        <w:t xml:space="preserve">erformance </w:t>
      </w:r>
      <w:r w:rsidR="00DE0376" w:rsidRPr="00EA505B">
        <w:t>H</w:t>
      </w:r>
      <w:r w:rsidR="00EA505B" w:rsidRPr="00EA505B">
        <w:t>all</w:t>
      </w:r>
      <w:r w:rsidR="00DE0376" w:rsidRPr="00EA505B">
        <w:t>. North is not submitting a project. South is still contemplating</w:t>
      </w:r>
      <w:r w:rsidR="00EA505B" w:rsidRPr="00EA505B">
        <w:t xml:space="preserve"> whether they will submit</w:t>
      </w:r>
      <w:r w:rsidR="00DE0376" w:rsidRPr="00EA505B">
        <w:t xml:space="preserve">. </w:t>
      </w:r>
    </w:p>
    <w:p w14:paraId="7EE8BF7C" w14:textId="77777777" w:rsidR="004F5FC9" w:rsidRDefault="004F5FC9" w:rsidP="001C3CDD">
      <w:pPr>
        <w:jc w:val="both"/>
      </w:pPr>
    </w:p>
    <w:p w14:paraId="49DE27E8" w14:textId="7A43322C" w:rsidR="006E6DE9" w:rsidRPr="00EA505B" w:rsidRDefault="00EA505B" w:rsidP="001C3CDD">
      <w:pPr>
        <w:jc w:val="both"/>
      </w:pPr>
      <w:r w:rsidRPr="00EA505B">
        <w:t>SBCTC requested three</w:t>
      </w:r>
      <w:r w:rsidR="00DE0376" w:rsidRPr="00EA505B">
        <w:t xml:space="preserve"> names from each college and the state board will choose one of them. </w:t>
      </w:r>
      <w:r w:rsidRPr="00EA505B">
        <w:t>The college presidents will submit names by the September 25 deadline.</w:t>
      </w:r>
    </w:p>
    <w:p w14:paraId="00C5CF4F" w14:textId="32E89ECD" w:rsidR="00DE0376" w:rsidRPr="00EA505B" w:rsidRDefault="00DE0376" w:rsidP="001C3CDD">
      <w:pPr>
        <w:jc w:val="both"/>
      </w:pPr>
    </w:p>
    <w:p w14:paraId="5B221061" w14:textId="0336FA55" w:rsidR="005D27E2" w:rsidRPr="00EA505B" w:rsidRDefault="005D27E2" w:rsidP="005D27E2">
      <w:pPr>
        <w:pStyle w:val="ListParagraph"/>
        <w:numPr>
          <w:ilvl w:val="0"/>
          <w:numId w:val="7"/>
        </w:numPr>
        <w:jc w:val="both"/>
      </w:pPr>
      <w:r w:rsidRPr="00EA505B">
        <w:lastRenderedPageBreak/>
        <w:t xml:space="preserve">Meeting with NWCCU, notes </w:t>
      </w:r>
    </w:p>
    <w:p w14:paraId="6F2E462C" w14:textId="315C5C24" w:rsidR="00DE0376" w:rsidRPr="00EA505B" w:rsidRDefault="00EA505B" w:rsidP="00DE0376">
      <w:pPr>
        <w:jc w:val="both"/>
      </w:pPr>
      <w:r w:rsidRPr="00EA505B">
        <w:t>CEC r</w:t>
      </w:r>
      <w:r w:rsidR="00DE0376" w:rsidRPr="00EA505B">
        <w:t>eviewed the notes from a meeting with</w:t>
      </w:r>
      <w:r w:rsidRPr="00EA505B">
        <w:t xml:space="preserve"> Les Steele and Pam Goad from NWCCU earlier this summer. </w:t>
      </w:r>
      <w:r w:rsidR="00D32106" w:rsidRPr="00EA505B">
        <w:t xml:space="preserve">Seattle Colleges needs to </w:t>
      </w:r>
      <w:r w:rsidRPr="00EA505B">
        <w:t>follow-up with</w:t>
      </w:r>
      <w:r w:rsidR="00D32106" w:rsidRPr="00EA505B">
        <w:t xml:space="preserve"> NWCCU with a timeline and strategy for aligning</w:t>
      </w:r>
      <w:r w:rsidRPr="00EA505B">
        <w:t xml:space="preserve"> the</w:t>
      </w:r>
      <w:r w:rsidR="00D32106" w:rsidRPr="00EA505B">
        <w:t xml:space="preserve"> accreditation cycles of the colleges. </w:t>
      </w:r>
    </w:p>
    <w:p w14:paraId="4677633A" w14:textId="77777777" w:rsidR="00DE0376" w:rsidRPr="00EA505B" w:rsidRDefault="00DE0376" w:rsidP="00DE0376">
      <w:pPr>
        <w:jc w:val="both"/>
      </w:pPr>
    </w:p>
    <w:p w14:paraId="63131A94" w14:textId="77777777" w:rsidR="00D32106" w:rsidRPr="00EA505B" w:rsidRDefault="005D27E2" w:rsidP="005D27E2">
      <w:pPr>
        <w:pStyle w:val="ListParagraph"/>
        <w:numPr>
          <w:ilvl w:val="0"/>
          <w:numId w:val="7"/>
        </w:numPr>
        <w:jc w:val="both"/>
      </w:pPr>
      <w:r w:rsidRPr="00EA505B">
        <w:t>P</w:t>
      </w:r>
      <w:r w:rsidR="00D32106" w:rsidRPr="00EA505B">
        <w:t xml:space="preserve">ersonal Days </w:t>
      </w:r>
    </w:p>
    <w:p w14:paraId="2A73DEB8" w14:textId="236E84E2" w:rsidR="005D27E2" w:rsidRPr="00EA505B" w:rsidRDefault="00D32106" w:rsidP="00D32106">
      <w:pPr>
        <w:jc w:val="both"/>
      </w:pPr>
      <w:r w:rsidRPr="00EA505B">
        <w:t>Dave Blake outlined a policy to give employees one personal day per year, as require</w:t>
      </w:r>
      <w:r w:rsidR="00135A5D" w:rsidRPr="00EA505B">
        <w:t xml:space="preserve">d by </w:t>
      </w:r>
      <w:r w:rsidRPr="00EA505B">
        <w:t>state</w:t>
      </w:r>
      <w:r w:rsidR="00135A5D" w:rsidRPr="00EA505B">
        <w:t xml:space="preserve"> law</w:t>
      </w:r>
      <w:r w:rsidRPr="00EA505B">
        <w:t xml:space="preserve">. </w:t>
      </w:r>
      <w:r w:rsidRPr="00EA505B">
        <w:rPr>
          <w:b/>
        </w:rPr>
        <w:t>CEC approved</w:t>
      </w:r>
      <w:r w:rsidR="00EA505B" w:rsidRPr="00EA505B">
        <w:rPr>
          <w:b/>
        </w:rPr>
        <w:t xml:space="preserve"> the personal day policy</w:t>
      </w:r>
      <w:r w:rsidRPr="00EA505B">
        <w:rPr>
          <w:b/>
        </w:rPr>
        <w:t>.</w:t>
      </w:r>
      <w:r w:rsidRPr="00EA505B">
        <w:t xml:space="preserve"> Dave Blake will communicate with employees</w:t>
      </w:r>
      <w:r w:rsidR="00135A5D" w:rsidRPr="00EA505B">
        <w:t xml:space="preserve"> on how to take and track personal days in TLR</w:t>
      </w:r>
      <w:r w:rsidRPr="00EA505B">
        <w:t xml:space="preserve">. </w:t>
      </w:r>
      <w:r w:rsidR="00135A5D" w:rsidRPr="00EA505B">
        <w:t xml:space="preserve">This will mainly impact exempt employees because WFSE/AFT have a personal day in their contract. This will be effective </w:t>
      </w:r>
      <w:r w:rsidR="005F6FBC" w:rsidRPr="00EA505B">
        <w:t>October 1 and will reset in January 2018.</w:t>
      </w:r>
    </w:p>
    <w:p w14:paraId="11750A53" w14:textId="77777777" w:rsidR="00D32106" w:rsidRPr="00EA505B" w:rsidRDefault="00D32106" w:rsidP="00D32106">
      <w:pPr>
        <w:jc w:val="both"/>
      </w:pPr>
    </w:p>
    <w:p w14:paraId="2737368A" w14:textId="77777777" w:rsidR="00D32106" w:rsidRPr="00EA505B" w:rsidRDefault="005D27E2" w:rsidP="005D27E2">
      <w:pPr>
        <w:pStyle w:val="ListParagraph"/>
        <w:numPr>
          <w:ilvl w:val="0"/>
          <w:numId w:val="7"/>
        </w:numPr>
        <w:jc w:val="both"/>
      </w:pPr>
      <w:r w:rsidRPr="00EA505B">
        <w:t>N</w:t>
      </w:r>
      <w:r w:rsidR="00D32106" w:rsidRPr="00EA505B">
        <w:t xml:space="preserve">ew Hire/Change Start Dates </w:t>
      </w:r>
    </w:p>
    <w:p w14:paraId="12D93F6E" w14:textId="08EB25E3" w:rsidR="00326395" w:rsidRPr="00EA505B" w:rsidRDefault="005D27E2" w:rsidP="00D32106">
      <w:pPr>
        <w:jc w:val="both"/>
      </w:pPr>
      <w:r w:rsidRPr="00EA505B">
        <w:t>Dave Blake</w:t>
      </w:r>
      <w:r w:rsidR="00D32106" w:rsidRPr="00EA505B">
        <w:t xml:space="preserve"> proposed a change to start all new employees on the 1</w:t>
      </w:r>
      <w:r w:rsidR="00D32106" w:rsidRPr="00EA505B">
        <w:rPr>
          <w:vertAlign w:val="superscript"/>
        </w:rPr>
        <w:t>st</w:t>
      </w:r>
      <w:r w:rsidR="00D32106" w:rsidRPr="00EA505B">
        <w:t xml:space="preserve"> or 16</w:t>
      </w:r>
      <w:r w:rsidR="00D32106" w:rsidRPr="00EA505B">
        <w:rPr>
          <w:vertAlign w:val="superscript"/>
        </w:rPr>
        <w:t>th</w:t>
      </w:r>
      <w:r w:rsidR="00D32106" w:rsidRPr="00EA505B">
        <w:t xml:space="preserve"> of the month</w:t>
      </w:r>
      <w:r w:rsidR="005F6FBC" w:rsidRPr="00EA505B">
        <w:t xml:space="preserve"> and efficiencies in the onboarding process</w:t>
      </w:r>
      <w:r w:rsidR="00D32106" w:rsidRPr="00EA505B">
        <w:t xml:space="preserve">. </w:t>
      </w:r>
      <w:r w:rsidR="00D32106" w:rsidRPr="00EA505B">
        <w:rPr>
          <w:b/>
        </w:rPr>
        <w:t>CEC approved creating consistent new employee start dates.</w:t>
      </w:r>
      <w:r w:rsidR="00D32106" w:rsidRPr="00EA505B">
        <w:t xml:space="preserve"> </w:t>
      </w:r>
      <w:r w:rsidR="00326395" w:rsidRPr="00EA505B">
        <w:t xml:space="preserve">Dave Blake will come back to CEC with the content/format of New Employee Orientation. </w:t>
      </w:r>
    </w:p>
    <w:p w14:paraId="13370801" w14:textId="77777777" w:rsidR="00D32106" w:rsidRPr="00EA505B" w:rsidRDefault="00D32106" w:rsidP="00D32106">
      <w:pPr>
        <w:jc w:val="both"/>
      </w:pPr>
    </w:p>
    <w:p w14:paraId="6D6FCBEA" w14:textId="77777777" w:rsidR="00D32106" w:rsidRPr="00EA505B" w:rsidRDefault="005D27E2" w:rsidP="005D27E2">
      <w:pPr>
        <w:pStyle w:val="ListParagraph"/>
        <w:numPr>
          <w:ilvl w:val="0"/>
          <w:numId w:val="7"/>
        </w:numPr>
        <w:jc w:val="both"/>
      </w:pPr>
      <w:r w:rsidRPr="00EA505B">
        <w:t>District p</w:t>
      </w:r>
      <w:r w:rsidR="00D32106" w:rsidRPr="00EA505B">
        <w:t xml:space="preserve">olicy on identification cards </w:t>
      </w:r>
    </w:p>
    <w:p w14:paraId="137A6FDC" w14:textId="291CE7BB" w:rsidR="005D27E2" w:rsidRPr="00EA505B" w:rsidRDefault="005D27E2" w:rsidP="00EA505B">
      <w:pPr>
        <w:jc w:val="both"/>
      </w:pPr>
      <w:r w:rsidRPr="00EA505B">
        <w:t>Sheila Edwards Lange</w:t>
      </w:r>
      <w:r w:rsidR="00326395" w:rsidRPr="00EA505B">
        <w:t xml:space="preserve"> </w:t>
      </w:r>
      <w:r w:rsidR="00EA505B" w:rsidRPr="00EA505B">
        <w:t>inquired</w:t>
      </w:r>
      <w:r w:rsidR="00222A0E" w:rsidRPr="00EA505B">
        <w:t xml:space="preserve"> about interest in moving toward a combined ID/key card</w:t>
      </w:r>
      <w:r w:rsidR="00EA505B" w:rsidRPr="00EA505B">
        <w:t xml:space="preserve"> and requiring all employees to have one.</w:t>
      </w:r>
      <w:r w:rsidR="00222A0E" w:rsidRPr="00EA505B">
        <w:t xml:space="preserve"> </w:t>
      </w:r>
      <w:r w:rsidR="00EA505B" w:rsidRPr="00EA505B">
        <w:t xml:space="preserve">CEC agreed to move toward a </w:t>
      </w:r>
      <w:r w:rsidR="00222A0E" w:rsidRPr="00EA505B">
        <w:t>Seattle Colleges employee ID, instead of</w:t>
      </w:r>
      <w:r w:rsidR="00EA505B" w:rsidRPr="00EA505B">
        <w:t xml:space="preserve"> issuing them</w:t>
      </w:r>
      <w:r w:rsidR="00222A0E" w:rsidRPr="00EA505B">
        <w:t xml:space="preserve"> by college. </w:t>
      </w:r>
      <w:r w:rsidR="00EA505B" w:rsidRPr="00EA505B">
        <w:t>The initiative will s</w:t>
      </w:r>
      <w:r w:rsidR="00114F42" w:rsidRPr="00EA505B">
        <w:t>tart at Central and then go districtwide</w:t>
      </w:r>
      <w:r w:rsidR="00EA505B" w:rsidRPr="00EA505B">
        <w:t xml:space="preserve"> as needed/possible at each site</w:t>
      </w:r>
      <w:r w:rsidR="00114F42" w:rsidRPr="00EA505B">
        <w:t xml:space="preserve">. </w:t>
      </w:r>
      <w:r w:rsidR="00EA505B" w:rsidRPr="00EA505B">
        <w:t>Dave Blake will talk to union leaders.</w:t>
      </w:r>
    </w:p>
    <w:p w14:paraId="2BE46D81" w14:textId="6FE32A83" w:rsidR="007C4579" w:rsidRPr="00EA505B" w:rsidRDefault="007C4579" w:rsidP="000B3DEF">
      <w:pPr>
        <w:rPr>
          <w:b/>
        </w:rPr>
      </w:pPr>
    </w:p>
    <w:p w14:paraId="7848ECC9" w14:textId="515D33B0" w:rsidR="00FC66BE" w:rsidRPr="00EA505B" w:rsidRDefault="005D27E2" w:rsidP="000B3DEF">
      <w:pPr>
        <w:rPr>
          <w:b/>
        </w:rPr>
      </w:pPr>
      <w:r w:rsidRPr="00EA505B">
        <w:rPr>
          <w:b/>
        </w:rPr>
        <w:t>I</w:t>
      </w:r>
      <w:r w:rsidR="00CC558E" w:rsidRPr="00EA505B">
        <w:rPr>
          <w:b/>
        </w:rPr>
        <w:t xml:space="preserve">V. </w:t>
      </w:r>
      <w:r w:rsidR="00CC558E" w:rsidRPr="00EA505B">
        <w:rPr>
          <w:b/>
        </w:rPr>
        <w:tab/>
      </w:r>
      <w:r w:rsidR="00FC66BE" w:rsidRPr="00EA505B">
        <w:rPr>
          <w:b/>
        </w:rPr>
        <w:t>Personnel – Action</w:t>
      </w:r>
      <w:r w:rsidR="00FC66BE" w:rsidRPr="00EA505B">
        <w:t xml:space="preserve"> (Chancellor, Presidents, Kurt and Dave)</w:t>
      </w:r>
    </w:p>
    <w:p w14:paraId="3A0B0873" w14:textId="2F18B56F" w:rsidR="00700553" w:rsidRPr="00EA505B" w:rsidRDefault="0024748A" w:rsidP="0024748A">
      <w:pPr>
        <w:pStyle w:val="ListParagraph"/>
        <w:numPr>
          <w:ilvl w:val="0"/>
          <w:numId w:val="2"/>
        </w:numPr>
        <w:jc w:val="both"/>
      </w:pPr>
      <w:r w:rsidRPr="00EA505B">
        <w:t>New/Replacement FT positions</w:t>
      </w:r>
    </w:p>
    <w:p w14:paraId="34B37051" w14:textId="44B4444F" w:rsidR="00F94673" w:rsidRPr="00EA505B" w:rsidRDefault="0024748A" w:rsidP="005D27E2">
      <w:pPr>
        <w:pStyle w:val="ListParagraph"/>
        <w:numPr>
          <w:ilvl w:val="1"/>
          <w:numId w:val="2"/>
        </w:numPr>
        <w:jc w:val="both"/>
      </w:pPr>
      <w:r w:rsidRPr="00EA505B">
        <w:t>Assistant Director, New Student Services (South)</w:t>
      </w:r>
      <w:r w:rsidR="005D27E2" w:rsidRPr="00EA505B">
        <w:t xml:space="preserve"> </w:t>
      </w:r>
    </w:p>
    <w:p w14:paraId="13A4BC7C" w14:textId="1BBEFEF6" w:rsidR="00114F42" w:rsidRPr="009A3809" w:rsidRDefault="003B10B7" w:rsidP="00114F42">
      <w:pPr>
        <w:jc w:val="both"/>
        <w:rPr>
          <w:b/>
        </w:rPr>
      </w:pPr>
      <w:r w:rsidRPr="00EA505B">
        <w:rPr>
          <w:b/>
        </w:rPr>
        <w:t>This position is approved for posting.</w:t>
      </w:r>
    </w:p>
    <w:p w14:paraId="30D11DFC" w14:textId="2F90094B" w:rsidR="00D32106" w:rsidRPr="00EA505B" w:rsidRDefault="00D32106" w:rsidP="005D27E2">
      <w:pPr>
        <w:pStyle w:val="ListParagraph"/>
        <w:numPr>
          <w:ilvl w:val="1"/>
          <w:numId w:val="2"/>
        </w:numPr>
        <w:jc w:val="both"/>
      </w:pPr>
      <w:r w:rsidRPr="00EA505B">
        <w:t>Director of Grants and Initiatives (Central)</w:t>
      </w:r>
    </w:p>
    <w:p w14:paraId="5C279C03" w14:textId="2A3F8A9D" w:rsidR="008D4CD4" w:rsidRPr="00EA505B" w:rsidRDefault="003B10B7" w:rsidP="008D4CD4">
      <w:pPr>
        <w:rPr>
          <w:b/>
        </w:rPr>
      </w:pPr>
      <w:r w:rsidRPr="00EA505B">
        <w:rPr>
          <w:b/>
        </w:rPr>
        <w:t>This position is approved for posting.</w:t>
      </w:r>
    </w:p>
    <w:p w14:paraId="1BBCEF72" w14:textId="232FED7C" w:rsidR="00F94673" w:rsidRPr="00EA505B" w:rsidRDefault="00F94673" w:rsidP="001A3F75">
      <w:pPr>
        <w:jc w:val="both"/>
      </w:pPr>
    </w:p>
    <w:p w14:paraId="4CEA64C9" w14:textId="28208787" w:rsidR="004A24BE" w:rsidRPr="00EA505B" w:rsidRDefault="00761178" w:rsidP="004A24BE">
      <w:pPr>
        <w:jc w:val="both"/>
      </w:pPr>
      <w:r w:rsidRPr="00EA505B">
        <w:t>The</w:t>
      </w:r>
      <w:r w:rsidR="00063C6C" w:rsidRPr="00EA505B">
        <w:t xml:space="preserve"> </w:t>
      </w:r>
      <w:r w:rsidR="001A3F75" w:rsidRPr="00EA505B">
        <w:t xml:space="preserve">next Executive Cabinet meeting is on </w:t>
      </w:r>
      <w:r w:rsidR="005D27E2" w:rsidRPr="00EA505B">
        <w:t>September 11</w:t>
      </w:r>
      <w:r w:rsidR="00A35025" w:rsidRPr="00EA505B">
        <w:t xml:space="preserve"> </w:t>
      </w:r>
      <w:r w:rsidR="005D27E2" w:rsidRPr="00EA505B">
        <w:t xml:space="preserve">at </w:t>
      </w:r>
      <w:r w:rsidR="00FE24A1" w:rsidRPr="00EA505B">
        <w:t xml:space="preserve">Seattle </w:t>
      </w:r>
      <w:r w:rsidR="005D27E2" w:rsidRPr="00EA505B">
        <w:t xml:space="preserve">Central </w:t>
      </w:r>
      <w:r w:rsidR="00FE24A1" w:rsidRPr="00EA505B">
        <w:t>College</w:t>
      </w:r>
      <w:r w:rsidR="00C13B00" w:rsidRPr="00EA505B">
        <w:t>.</w:t>
      </w:r>
      <w:r w:rsidR="00FE24A1" w:rsidRPr="00EA505B">
        <w:t xml:space="preserve"> </w:t>
      </w:r>
    </w:p>
    <w:p w14:paraId="1DE942EC" w14:textId="02FBFD58" w:rsidR="008A2422" w:rsidRPr="00DA76B9" w:rsidRDefault="008A2422" w:rsidP="00905CE2">
      <w:pPr>
        <w:rPr>
          <w:sz w:val="22"/>
          <w:szCs w:val="22"/>
        </w:rPr>
      </w:pPr>
      <w:bookmarkStart w:id="0" w:name="_GoBack"/>
      <w:bookmarkEnd w:id="0"/>
    </w:p>
    <w:sectPr w:rsidR="008A2422" w:rsidRPr="00DA76B9" w:rsidSect="000B5948">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B96558" w:rsidRDefault="00B96558" w:rsidP="00B96558">
      <w:r>
        <w:separator/>
      </w:r>
    </w:p>
  </w:endnote>
  <w:endnote w:type="continuationSeparator" w:id="0">
    <w:p w14:paraId="55B0CF02" w14:textId="77777777" w:rsidR="00B96558" w:rsidRDefault="00B96558"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49236"/>
      <w:docPartObj>
        <w:docPartGallery w:val="Page Numbers (Bottom of Page)"/>
        <w:docPartUnique/>
      </w:docPartObj>
    </w:sdtPr>
    <w:sdtEndPr>
      <w:rPr>
        <w:noProof/>
      </w:rPr>
    </w:sdtEndPr>
    <w:sdtContent>
      <w:p w14:paraId="2E9F0E22" w14:textId="599E1072" w:rsidR="004F5FC9" w:rsidRDefault="004F5FC9">
        <w:pPr>
          <w:pStyle w:val="Footer"/>
          <w:jc w:val="right"/>
        </w:pPr>
        <w:r>
          <w:fldChar w:fldCharType="begin"/>
        </w:r>
        <w:r>
          <w:instrText xml:space="preserve"> PAGE   \* MERGEFORMAT </w:instrText>
        </w:r>
        <w:r>
          <w:fldChar w:fldCharType="separate"/>
        </w:r>
        <w:r w:rsidR="009A3809">
          <w:rPr>
            <w:noProof/>
          </w:rPr>
          <w:t>3</w:t>
        </w:r>
        <w:r>
          <w:rPr>
            <w:noProof/>
          </w:rPr>
          <w:fldChar w:fldCharType="end"/>
        </w:r>
      </w:p>
    </w:sdtContent>
  </w:sdt>
  <w:p w14:paraId="05943817" w14:textId="77777777" w:rsidR="004F5FC9" w:rsidRDefault="004F5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B96558" w:rsidRDefault="00B96558" w:rsidP="00B96558">
      <w:r>
        <w:separator/>
      </w:r>
    </w:p>
  </w:footnote>
  <w:footnote w:type="continuationSeparator" w:id="0">
    <w:p w14:paraId="778809E6" w14:textId="77777777" w:rsidR="00B96558" w:rsidRDefault="00B96558"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7B44" w14:textId="0024D9CA" w:rsidR="004F5FC9" w:rsidRDefault="004F5FC9">
    <w:pPr>
      <w:pStyle w:val="Header"/>
    </w:pPr>
  </w:p>
  <w:p w14:paraId="0C4580E0" w14:textId="08F54D10" w:rsidR="00B96558" w:rsidRPr="004F5FC9" w:rsidRDefault="00B96558" w:rsidP="004F5FC9">
    <w:pPr>
      <w:outlineLvl w:val="0"/>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08"/>
    <w:multiLevelType w:val="hybridMultilevel"/>
    <w:tmpl w:val="ACEC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67ED"/>
    <w:multiLevelType w:val="hybridMultilevel"/>
    <w:tmpl w:val="D2F2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74425"/>
    <w:multiLevelType w:val="hybridMultilevel"/>
    <w:tmpl w:val="A686E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C24F4"/>
    <w:multiLevelType w:val="hybridMultilevel"/>
    <w:tmpl w:val="81AE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E4E46"/>
    <w:multiLevelType w:val="hybridMultilevel"/>
    <w:tmpl w:val="5B2C2250"/>
    <w:lvl w:ilvl="0" w:tplc="0128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2787D"/>
    <w:multiLevelType w:val="hybridMultilevel"/>
    <w:tmpl w:val="9DBA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C7687"/>
    <w:multiLevelType w:val="hybridMultilevel"/>
    <w:tmpl w:val="9B7A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B2365"/>
    <w:multiLevelType w:val="hybridMultilevel"/>
    <w:tmpl w:val="84CC15EC"/>
    <w:lvl w:ilvl="0" w:tplc="C7824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2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23D7F"/>
    <w:rsid w:val="00032A0C"/>
    <w:rsid w:val="000370D0"/>
    <w:rsid w:val="00051DDF"/>
    <w:rsid w:val="0005682C"/>
    <w:rsid w:val="00063AC7"/>
    <w:rsid w:val="00063C6C"/>
    <w:rsid w:val="0006573A"/>
    <w:rsid w:val="0009301E"/>
    <w:rsid w:val="000B3DEF"/>
    <w:rsid w:val="000B5948"/>
    <w:rsid w:val="000C163C"/>
    <w:rsid w:val="000E035E"/>
    <w:rsid w:val="00112D55"/>
    <w:rsid w:val="00114109"/>
    <w:rsid w:val="00114F42"/>
    <w:rsid w:val="00124152"/>
    <w:rsid w:val="00127A1B"/>
    <w:rsid w:val="00135A5D"/>
    <w:rsid w:val="00141E33"/>
    <w:rsid w:val="00143094"/>
    <w:rsid w:val="001A3F75"/>
    <w:rsid w:val="001C3CDD"/>
    <w:rsid w:val="001D2EDA"/>
    <w:rsid w:val="001D5C85"/>
    <w:rsid w:val="001D78AE"/>
    <w:rsid w:val="00222A0E"/>
    <w:rsid w:val="00241A0B"/>
    <w:rsid w:val="0024748A"/>
    <w:rsid w:val="002626D5"/>
    <w:rsid w:val="00271057"/>
    <w:rsid w:val="002921E5"/>
    <w:rsid w:val="002A156B"/>
    <w:rsid w:val="002C2C0D"/>
    <w:rsid w:val="002C6B63"/>
    <w:rsid w:val="0031190E"/>
    <w:rsid w:val="0032595E"/>
    <w:rsid w:val="00326395"/>
    <w:rsid w:val="00326606"/>
    <w:rsid w:val="00337885"/>
    <w:rsid w:val="0039537A"/>
    <w:rsid w:val="00397FB2"/>
    <w:rsid w:val="003B10B7"/>
    <w:rsid w:val="003B2813"/>
    <w:rsid w:val="003D7D45"/>
    <w:rsid w:val="003E5EB4"/>
    <w:rsid w:val="003F2219"/>
    <w:rsid w:val="00400705"/>
    <w:rsid w:val="00405D4D"/>
    <w:rsid w:val="004078B4"/>
    <w:rsid w:val="00411C39"/>
    <w:rsid w:val="00420A78"/>
    <w:rsid w:val="004225C7"/>
    <w:rsid w:val="00473C45"/>
    <w:rsid w:val="004915A1"/>
    <w:rsid w:val="004A24BE"/>
    <w:rsid w:val="004A564C"/>
    <w:rsid w:val="004B6721"/>
    <w:rsid w:val="004F5FC9"/>
    <w:rsid w:val="0050144C"/>
    <w:rsid w:val="00501BE5"/>
    <w:rsid w:val="005211AC"/>
    <w:rsid w:val="00560051"/>
    <w:rsid w:val="00562EE2"/>
    <w:rsid w:val="00574BA9"/>
    <w:rsid w:val="005830BC"/>
    <w:rsid w:val="00583288"/>
    <w:rsid w:val="005966BE"/>
    <w:rsid w:val="005A0C43"/>
    <w:rsid w:val="005D27E2"/>
    <w:rsid w:val="005D7FE9"/>
    <w:rsid w:val="005F6FBC"/>
    <w:rsid w:val="006051C1"/>
    <w:rsid w:val="00642EC9"/>
    <w:rsid w:val="00651661"/>
    <w:rsid w:val="006517AC"/>
    <w:rsid w:val="00654494"/>
    <w:rsid w:val="00666FCC"/>
    <w:rsid w:val="006C2DAE"/>
    <w:rsid w:val="006C4A66"/>
    <w:rsid w:val="006D7F8E"/>
    <w:rsid w:val="006E6DE9"/>
    <w:rsid w:val="00700553"/>
    <w:rsid w:val="007045B4"/>
    <w:rsid w:val="00712818"/>
    <w:rsid w:val="007217BB"/>
    <w:rsid w:val="0074190D"/>
    <w:rsid w:val="00751B40"/>
    <w:rsid w:val="00761017"/>
    <w:rsid w:val="00761178"/>
    <w:rsid w:val="00765A76"/>
    <w:rsid w:val="007727A2"/>
    <w:rsid w:val="00783E86"/>
    <w:rsid w:val="007876D9"/>
    <w:rsid w:val="007B722E"/>
    <w:rsid w:val="007C2D02"/>
    <w:rsid w:val="007C41B0"/>
    <w:rsid w:val="007C4579"/>
    <w:rsid w:val="007D10B5"/>
    <w:rsid w:val="00802184"/>
    <w:rsid w:val="00822BC6"/>
    <w:rsid w:val="00844D4B"/>
    <w:rsid w:val="0086571D"/>
    <w:rsid w:val="008A2422"/>
    <w:rsid w:val="008A7891"/>
    <w:rsid w:val="008C2869"/>
    <w:rsid w:val="008C4BA9"/>
    <w:rsid w:val="008D4CD4"/>
    <w:rsid w:val="008E6124"/>
    <w:rsid w:val="009022FF"/>
    <w:rsid w:val="00905CE2"/>
    <w:rsid w:val="00920973"/>
    <w:rsid w:val="00943FBB"/>
    <w:rsid w:val="0095517C"/>
    <w:rsid w:val="0095583A"/>
    <w:rsid w:val="00957EFA"/>
    <w:rsid w:val="009A165C"/>
    <w:rsid w:val="009A3809"/>
    <w:rsid w:val="009B077A"/>
    <w:rsid w:val="009C5630"/>
    <w:rsid w:val="009E282B"/>
    <w:rsid w:val="00A12EEA"/>
    <w:rsid w:val="00A22B5A"/>
    <w:rsid w:val="00A35025"/>
    <w:rsid w:val="00A55AE5"/>
    <w:rsid w:val="00A563B2"/>
    <w:rsid w:val="00A82187"/>
    <w:rsid w:val="00A870E3"/>
    <w:rsid w:val="00AA3E49"/>
    <w:rsid w:val="00AA4206"/>
    <w:rsid w:val="00AA799D"/>
    <w:rsid w:val="00AB28A8"/>
    <w:rsid w:val="00AC7B53"/>
    <w:rsid w:val="00AF5AD8"/>
    <w:rsid w:val="00AF7A88"/>
    <w:rsid w:val="00B1626F"/>
    <w:rsid w:val="00B2665A"/>
    <w:rsid w:val="00B54C35"/>
    <w:rsid w:val="00B9621E"/>
    <w:rsid w:val="00B96558"/>
    <w:rsid w:val="00BA49C1"/>
    <w:rsid w:val="00BB3B1E"/>
    <w:rsid w:val="00BB581E"/>
    <w:rsid w:val="00BE68A4"/>
    <w:rsid w:val="00BE73D6"/>
    <w:rsid w:val="00C13B00"/>
    <w:rsid w:val="00C20F2F"/>
    <w:rsid w:val="00C66B28"/>
    <w:rsid w:val="00C92CD9"/>
    <w:rsid w:val="00CC558E"/>
    <w:rsid w:val="00D16999"/>
    <w:rsid w:val="00D32106"/>
    <w:rsid w:val="00D542C4"/>
    <w:rsid w:val="00D555FE"/>
    <w:rsid w:val="00D643A0"/>
    <w:rsid w:val="00D94E0F"/>
    <w:rsid w:val="00DA76B9"/>
    <w:rsid w:val="00DB2D7B"/>
    <w:rsid w:val="00DC644D"/>
    <w:rsid w:val="00DC7462"/>
    <w:rsid w:val="00DE0376"/>
    <w:rsid w:val="00DE2CFF"/>
    <w:rsid w:val="00DE7347"/>
    <w:rsid w:val="00DF0317"/>
    <w:rsid w:val="00E049A3"/>
    <w:rsid w:val="00E26B17"/>
    <w:rsid w:val="00E95BF7"/>
    <w:rsid w:val="00EA4428"/>
    <w:rsid w:val="00EA505B"/>
    <w:rsid w:val="00EC41DE"/>
    <w:rsid w:val="00ED131C"/>
    <w:rsid w:val="00EE6C7E"/>
    <w:rsid w:val="00F20A5D"/>
    <w:rsid w:val="00F23F28"/>
    <w:rsid w:val="00F359E6"/>
    <w:rsid w:val="00F71E95"/>
    <w:rsid w:val="00F80081"/>
    <w:rsid w:val="00F9137B"/>
    <w:rsid w:val="00F94673"/>
    <w:rsid w:val="00FB22D3"/>
    <w:rsid w:val="00FC66BE"/>
    <w:rsid w:val="00FD7913"/>
    <w:rsid w:val="00FE24A1"/>
    <w:rsid w:val="00FE66C2"/>
    <w:rsid w:val="00FE68E8"/>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0DAD4D-1A21-4564-87A5-552D8EE0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6BCB7CE1</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2017-08-02T22:53:00Z</cp:lastPrinted>
  <dcterms:created xsi:type="dcterms:W3CDTF">2017-10-26T18:16:00Z</dcterms:created>
  <dcterms:modified xsi:type="dcterms:W3CDTF">2017-10-26T18:16:00Z</dcterms:modified>
</cp:coreProperties>
</file>